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01863" w14:textId="77777777" w:rsidR="00067F37" w:rsidRPr="00577ED8" w:rsidRDefault="00067F37" w:rsidP="00067F37">
      <w:pPr>
        <w:widowControl w:val="0"/>
        <w:adjustRightInd w:val="0"/>
        <w:snapToGrid w:val="0"/>
        <w:spacing w:before="100" w:beforeAutospacing="1" w:after="100" w:afterAutospacing="1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4392048" w14:textId="77777777" w:rsidR="00577ED8" w:rsidRPr="00577ED8" w:rsidRDefault="00577ED8" w:rsidP="00577ED8">
      <w:pPr>
        <w:widowControl w:val="0"/>
        <w:adjustRightInd w:val="0"/>
        <w:snapToGrid w:val="0"/>
        <w:spacing w:before="100" w:beforeAutospacing="1" w:after="100" w:afterAutospacing="1" w:line="240" w:lineRule="auto"/>
        <w:jc w:val="center"/>
        <w:rPr>
          <w:rFonts w:asciiTheme="majorHAnsi" w:hAnsiTheme="majorHAnsi" w:cstheme="majorHAnsi"/>
          <w:b/>
          <w:sz w:val="40"/>
          <w:lang w:val="it-IT"/>
        </w:rPr>
      </w:pPr>
      <w:r w:rsidRPr="00577ED8">
        <w:rPr>
          <w:rFonts w:asciiTheme="majorHAnsi" w:hAnsiTheme="majorHAnsi" w:cstheme="majorHAnsi"/>
          <w:b/>
          <w:sz w:val="40"/>
          <w:lang w:val="it-IT"/>
        </w:rPr>
        <w:t xml:space="preserve">Le città come ponti tra SDG e cittadini in un mondo post-COVID-19: elementi per la ripresa </w:t>
      </w:r>
      <w:proofErr w:type="gramStart"/>
      <w:r w:rsidRPr="00577ED8">
        <w:rPr>
          <w:rFonts w:asciiTheme="majorHAnsi" w:hAnsiTheme="majorHAnsi" w:cstheme="majorHAnsi"/>
          <w:b/>
          <w:sz w:val="40"/>
          <w:lang w:val="it-IT"/>
        </w:rPr>
        <w:t>socio-economica</w:t>
      </w:r>
      <w:proofErr w:type="gramEnd"/>
    </w:p>
    <w:p w14:paraId="1A368EA3" w14:textId="7E985048" w:rsidR="00577ED8" w:rsidRPr="00577ED8" w:rsidRDefault="00577ED8" w:rsidP="00577ED8">
      <w:pPr>
        <w:widowControl w:val="0"/>
        <w:adjustRightInd w:val="0"/>
        <w:snapToGrid w:val="0"/>
        <w:spacing w:before="100" w:beforeAutospacing="1" w:after="100" w:afterAutospacing="1" w:line="240" w:lineRule="auto"/>
        <w:jc w:val="center"/>
        <w:rPr>
          <w:rFonts w:asciiTheme="majorHAnsi" w:hAnsiTheme="majorHAnsi" w:cstheme="majorHAnsi"/>
          <w:b/>
          <w:sz w:val="40"/>
          <w:lang w:val="it-IT"/>
        </w:rPr>
      </w:pPr>
      <w:r w:rsidRPr="00577ED8">
        <w:rPr>
          <w:rFonts w:asciiTheme="majorHAnsi" w:hAnsiTheme="majorHAnsi" w:cstheme="majorHAnsi"/>
          <w:b/>
          <w:sz w:val="40"/>
          <w:lang w:val="it-IT"/>
        </w:rPr>
        <w:t>Forum politico ad alto livello 2020</w:t>
      </w:r>
    </w:p>
    <w:p w14:paraId="173F4BA0" w14:textId="1EF66CDD" w:rsidR="00067F37" w:rsidRPr="00067F37" w:rsidRDefault="002A64C4" w:rsidP="00067F37">
      <w:pPr>
        <w:widowControl w:val="0"/>
        <w:pBdr>
          <w:bottom w:val="single" w:sz="6" w:space="1" w:color="auto"/>
        </w:pBdr>
        <w:adjustRightInd w:val="0"/>
        <w:snapToGrid w:val="0"/>
        <w:spacing w:before="100" w:beforeAutospacing="1" w:after="100" w:afterAutospacing="1" w:line="240" w:lineRule="auto"/>
        <w:jc w:val="center"/>
        <w:rPr>
          <w:rFonts w:asciiTheme="majorHAnsi" w:hAnsiTheme="majorHAnsi" w:cstheme="majorHAnsi"/>
          <w:sz w:val="28"/>
        </w:rPr>
      </w:pPr>
      <w:r w:rsidRPr="00067F37">
        <w:rPr>
          <w:rFonts w:asciiTheme="majorHAnsi" w:hAnsiTheme="majorHAnsi" w:cstheme="majorHAnsi"/>
          <w:sz w:val="28"/>
        </w:rPr>
        <w:t xml:space="preserve">Online </w:t>
      </w:r>
      <w:r w:rsidR="00844D6D" w:rsidRPr="00067F37">
        <w:rPr>
          <w:rFonts w:asciiTheme="majorHAnsi" w:hAnsiTheme="majorHAnsi" w:cstheme="majorHAnsi"/>
          <w:sz w:val="28"/>
        </w:rPr>
        <w:t xml:space="preserve">Side Event, New York, </w:t>
      </w:r>
      <w:r w:rsidR="00D26F50">
        <w:rPr>
          <w:rFonts w:asciiTheme="majorHAnsi" w:hAnsiTheme="majorHAnsi" w:cstheme="majorHAnsi"/>
          <w:sz w:val="28"/>
        </w:rPr>
        <w:t xml:space="preserve">15 </w:t>
      </w:r>
      <w:proofErr w:type="spellStart"/>
      <w:r w:rsidR="00D26F50">
        <w:rPr>
          <w:rFonts w:asciiTheme="majorHAnsi" w:hAnsiTheme="majorHAnsi" w:cstheme="majorHAnsi"/>
          <w:sz w:val="28"/>
        </w:rPr>
        <w:t>luglio</w:t>
      </w:r>
      <w:proofErr w:type="spellEnd"/>
      <w:r w:rsidR="00D26F50">
        <w:rPr>
          <w:rFonts w:asciiTheme="majorHAnsi" w:hAnsiTheme="majorHAnsi" w:cstheme="majorHAnsi"/>
          <w:sz w:val="28"/>
        </w:rPr>
        <w:t xml:space="preserve"> 2020, ore 14.00</w:t>
      </w:r>
      <w:r w:rsidR="00332EDD" w:rsidRPr="00067F37">
        <w:rPr>
          <w:rFonts w:asciiTheme="majorHAnsi" w:hAnsiTheme="majorHAnsi" w:cstheme="majorHAnsi"/>
          <w:sz w:val="28"/>
        </w:rPr>
        <w:t xml:space="preserve"> </w:t>
      </w:r>
    </w:p>
    <w:p w14:paraId="5A3855FA" w14:textId="3E473DF3" w:rsidR="00067F37" w:rsidRPr="00067F37" w:rsidRDefault="00067F37" w:rsidP="00067F37">
      <w:pPr>
        <w:widowControl w:val="0"/>
        <w:pBdr>
          <w:bottom w:val="single" w:sz="6" w:space="1" w:color="auto"/>
        </w:pBdr>
        <w:adjustRightInd w:val="0"/>
        <w:snapToGrid w:val="0"/>
        <w:spacing w:before="100" w:beforeAutospacing="1" w:after="100" w:afterAutospacing="1" w:line="240" w:lineRule="auto"/>
        <w:jc w:val="center"/>
        <w:rPr>
          <w:rFonts w:asciiTheme="majorHAnsi" w:hAnsiTheme="majorHAnsi" w:cstheme="majorHAnsi"/>
          <w:sz w:val="28"/>
        </w:rPr>
      </w:pPr>
    </w:p>
    <w:p w14:paraId="5AE55567" w14:textId="0CA3AAAA" w:rsidR="00067F37" w:rsidRPr="00067F37" w:rsidRDefault="00067F37" w:rsidP="00067F37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  <w:lang w:val="en-GB"/>
        </w:rPr>
      </w:pPr>
      <w:r w:rsidRPr="00067F37">
        <w:rPr>
          <w:rFonts w:asciiTheme="majorHAnsi" w:hAnsiTheme="majorHAnsi" w:cstheme="majorHAnsi"/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 wp14:anchorId="24ADC0AC" wp14:editId="742C8BD6">
            <wp:simplePos x="0" y="0"/>
            <wp:positionH relativeFrom="column">
              <wp:posOffset>2415277</wp:posOffset>
            </wp:positionH>
            <wp:positionV relativeFrom="paragraph">
              <wp:posOffset>294968</wp:posOffset>
            </wp:positionV>
            <wp:extent cx="1835106" cy="635635"/>
            <wp:effectExtent l="0" t="0" r="0" b="0"/>
            <wp:wrapNone/>
            <wp:docPr id="13" name="Immagine 12" descr="A picture containing sitting, black, wh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87" cy="65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F37">
        <w:rPr>
          <w:rFonts w:asciiTheme="majorHAnsi" w:hAnsiTheme="majorHAnsi" w:cstheme="majorHAnsi"/>
          <w:b/>
          <w:lang w:val="en-GB"/>
        </w:rPr>
        <w:t>Co-organized by:</w:t>
      </w:r>
    </w:p>
    <w:p w14:paraId="25C17C58" w14:textId="03C952C6" w:rsidR="00067F37" w:rsidRPr="00067F37" w:rsidRDefault="00BE1ED9" w:rsidP="00067F37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  <w:lang w:val="en-GB"/>
        </w:rPr>
      </w:pPr>
      <w:r w:rsidRPr="00067F37">
        <w:rPr>
          <w:rFonts w:asciiTheme="majorHAnsi" w:hAnsiTheme="majorHAnsi" w:cstheme="majorHAnsi"/>
          <w:b/>
          <w:caps/>
          <w:noProof/>
          <w:color w:val="FFFFFF" w:themeColor="background1"/>
          <w:spacing w:val="15"/>
          <w:lang w:val="it-IT" w:eastAsia="it-IT"/>
        </w:rPr>
        <w:drawing>
          <wp:anchor distT="0" distB="0" distL="114300" distR="114300" simplePos="0" relativeHeight="251662336" behindDoc="0" locked="0" layoutInCell="1" allowOverlap="1" wp14:anchorId="21F1BBB3" wp14:editId="6C7F6E52">
            <wp:simplePos x="0" y="0"/>
            <wp:positionH relativeFrom="margin">
              <wp:posOffset>1546860</wp:posOffset>
            </wp:positionH>
            <wp:positionV relativeFrom="paragraph">
              <wp:posOffset>124460</wp:posOffset>
            </wp:positionV>
            <wp:extent cx="598170" cy="12109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F37" w:rsidRPr="00067F37">
        <w:rPr>
          <w:rFonts w:asciiTheme="majorHAnsi" w:hAnsiTheme="majorHAnsi" w:cstheme="majorHAnsi"/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 wp14:anchorId="16DC98CD" wp14:editId="09FA0358">
            <wp:simplePos x="0" y="0"/>
            <wp:positionH relativeFrom="column">
              <wp:posOffset>-69215</wp:posOffset>
            </wp:positionH>
            <wp:positionV relativeFrom="paragraph">
              <wp:posOffset>183480</wp:posOffset>
            </wp:positionV>
            <wp:extent cx="1343025" cy="1073785"/>
            <wp:effectExtent l="0" t="0" r="0" b="0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 SDG Action Campaig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575BF" w14:textId="5D7937DD" w:rsidR="00067F37" w:rsidRPr="00067F37" w:rsidRDefault="00D26F50" w:rsidP="00067F37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  <w:lang w:val="en-GB"/>
        </w:rPr>
      </w:pPr>
      <w:r w:rsidRPr="00067F37">
        <w:rPr>
          <w:rFonts w:asciiTheme="majorHAnsi" w:hAnsiTheme="majorHAnsi" w:cstheme="majorHAnsi"/>
          <w:noProof/>
          <w:lang w:val="it-IT" w:eastAsia="it-IT"/>
        </w:rPr>
        <w:drawing>
          <wp:anchor distT="0" distB="0" distL="114300" distR="114300" simplePos="0" relativeHeight="251666432" behindDoc="0" locked="0" layoutInCell="1" allowOverlap="1" wp14:anchorId="03B4885E" wp14:editId="5EA74BE0">
            <wp:simplePos x="0" y="0"/>
            <wp:positionH relativeFrom="column">
              <wp:posOffset>4561183</wp:posOffset>
            </wp:positionH>
            <wp:positionV relativeFrom="paragraph">
              <wp:posOffset>10160</wp:posOffset>
            </wp:positionV>
            <wp:extent cx="1900719" cy="338784"/>
            <wp:effectExtent l="0" t="0" r="4445" b="444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719" cy="33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F37" w:rsidRPr="00067F37">
        <w:rPr>
          <w:rFonts w:asciiTheme="majorHAnsi" w:hAnsiTheme="majorHAnsi" w:cstheme="majorHAnsi"/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7BF807FA" wp14:editId="24A91DA8">
            <wp:simplePos x="0" y="0"/>
            <wp:positionH relativeFrom="column">
              <wp:posOffset>2325613</wp:posOffset>
            </wp:positionH>
            <wp:positionV relativeFrom="paragraph">
              <wp:posOffset>121371</wp:posOffset>
            </wp:positionV>
            <wp:extent cx="1685290" cy="788035"/>
            <wp:effectExtent l="0" t="0" r="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G E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A2444" w14:textId="05566CAC" w:rsidR="00067F37" w:rsidRPr="00067F37" w:rsidRDefault="00067F37" w:rsidP="00067F37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lang w:val="en-GB"/>
        </w:rPr>
      </w:pPr>
    </w:p>
    <w:p w14:paraId="4E205CDB" w14:textId="71F8093F" w:rsidR="00067F37" w:rsidRPr="00067F37" w:rsidRDefault="00067F37" w:rsidP="00067F37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  <w:lang w:val="en-GB"/>
        </w:rPr>
      </w:pPr>
    </w:p>
    <w:p w14:paraId="01E61EDD" w14:textId="743ABF53" w:rsidR="002A64C4" w:rsidRPr="00067F37" w:rsidRDefault="002A64C4" w:rsidP="00067F37">
      <w:pPr>
        <w:widowControl w:val="0"/>
        <w:pBdr>
          <w:bottom w:val="single" w:sz="6" w:space="1" w:color="auto"/>
        </w:pBdr>
        <w:adjustRightInd w:val="0"/>
        <w:snapToGrid w:val="0"/>
        <w:spacing w:before="100" w:beforeAutospacing="1" w:after="100" w:afterAutospacing="1" w:line="240" w:lineRule="auto"/>
        <w:rPr>
          <w:rFonts w:asciiTheme="majorHAnsi" w:hAnsiTheme="majorHAnsi" w:cstheme="majorHAnsi"/>
          <w:b/>
          <w:sz w:val="28"/>
        </w:rPr>
      </w:pPr>
    </w:p>
    <w:p w14:paraId="376905C7" w14:textId="77777777" w:rsidR="005D0D12" w:rsidRPr="004F5B05" w:rsidRDefault="005D0D12" w:rsidP="005D0D12">
      <w:pPr>
        <w:pStyle w:val="Titolo2"/>
        <w:keepNext w:val="0"/>
        <w:keepLines w:val="0"/>
        <w:widowControl w:val="0"/>
        <w:adjustRightInd w:val="0"/>
        <w:snapToGrid w:val="0"/>
        <w:spacing w:before="100" w:beforeAutospacing="1" w:after="100" w:afterAutospacing="1" w:line="240" w:lineRule="auto"/>
        <w:rPr>
          <w:rFonts w:cstheme="majorHAnsi"/>
          <w:sz w:val="24"/>
          <w:szCs w:val="24"/>
          <w:lang w:val="it-IT"/>
        </w:rPr>
      </w:pPr>
      <w:r w:rsidRPr="004F5B05">
        <w:rPr>
          <w:rFonts w:cstheme="majorHAnsi"/>
          <w:sz w:val="24"/>
          <w:szCs w:val="24"/>
          <w:lang w:val="it-IT"/>
        </w:rPr>
        <w:t>Background</w:t>
      </w:r>
    </w:p>
    <w:p w14:paraId="0D524A44" w14:textId="30772442" w:rsidR="00577ED8" w:rsidRDefault="00577ED8" w:rsidP="00577ED8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proofErr w:type="spellStart"/>
      <w:r w:rsidRPr="00577ED8">
        <w:rPr>
          <w:rFonts w:asciiTheme="majorHAnsi" w:hAnsiTheme="majorHAnsi" w:cstheme="majorHAnsi"/>
          <w:sz w:val="24"/>
          <w:szCs w:val="24"/>
          <w:lang w:val="it-IT"/>
        </w:rPr>
        <w:t>Venice</w:t>
      </w:r>
      <w:proofErr w:type="spellEnd"/>
      <w:r w:rsidRPr="00577ED8">
        <w:rPr>
          <w:rFonts w:asciiTheme="majorHAnsi" w:hAnsiTheme="majorHAnsi" w:cstheme="majorHAnsi"/>
          <w:sz w:val="24"/>
          <w:szCs w:val="24"/>
          <w:lang w:val="it-IT"/>
        </w:rPr>
        <w:t xml:space="preserve"> City Solutions Series è un evento annuale che affronta temi centrali per l'implementazione dei 17 Obiettivi di Sviluppo Sostenibile (</w:t>
      </w:r>
      <w:proofErr w:type="spellStart"/>
      <w:r w:rsidRPr="00577ED8">
        <w:rPr>
          <w:rFonts w:asciiTheme="majorHAnsi" w:hAnsiTheme="majorHAnsi" w:cstheme="majorHAnsi"/>
          <w:sz w:val="24"/>
          <w:szCs w:val="24"/>
          <w:lang w:val="it-IT"/>
        </w:rPr>
        <w:t>SDGs</w:t>
      </w:r>
      <w:proofErr w:type="spellEnd"/>
      <w:r w:rsidRPr="00577ED8">
        <w:rPr>
          <w:rFonts w:asciiTheme="majorHAnsi" w:hAnsiTheme="majorHAnsi" w:cstheme="majorHAnsi"/>
          <w:sz w:val="24"/>
          <w:szCs w:val="24"/>
          <w:lang w:val="it-IT"/>
        </w:rPr>
        <w:t xml:space="preserve">) a livello locale, con particolare attenzione al ruolo delle amministrazioni locali e regionali come </w:t>
      </w:r>
      <w:r w:rsidR="004F5B05">
        <w:rPr>
          <w:rFonts w:asciiTheme="majorHAnsi" w:hAnsiTheme="majorHAnsi" w:cstheme="majorHAnsi"/>
          <w:sz w:val="24"/>
          <w:szCs w:val="24"/>
          <w:lang w:val="it-IT"/>
        </w:rPr>
        <w:t>fattore</w:t>
      </w:r>
      <w:r w:rsidRPr="00577ED8">
        <w:rPr>
          <w:rFonts w:asciiTheme="majorHAnsi" w:hAnsiTheme="majorHAnsi" w:cstheme="majorHAnsi"/>
          <w:sz w:val="24"/>
          <w:szCs w:val="24"/>
          <w:lang w:val="it-IT"/>
        </w:rPr>
        <w:t xml:space="preserve"> chiave dell'Agenda 2030. Nel 2019, l'evento si è concentrato su come gli SDG possono essere uno strumento per creare cittadinanza e promuovere i valori dell'Agenda, nonché sulle strategie per avvicinare gli SDG alle persone. </w:t>
      </w:r>
    </w:p>
    <w:p w14:paraId="010816FE" w14:textId="63931A67" w:rsidR="004F5B05" w:rsidRDefault="004F5B05" w:rsidP="005D0D1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Promuovere la partecipazione e il</w:t>
      </w:r>
      <w:r w:rsidRPr="004F5B05">
        <w:rPr>
          <w:rFonts w:asciiTheme="majorHAnsi" w:hAnsiTheme="majorHAnsi" w:cstheme="majorHAnsi"/>
          <w:sz w:val="24"/>
          <w:szCs w:val="24"/>
          <w:lang w:val="it-IT"/>
        </w:rPr>
        <w:t xml:space="preserve"> senso di appartenenza sono elementi essenziali della cittadinanza. La cittadinanza attiva è la chiave per rafforzare </w:t>
      </w:r>
      <w:r>
        <w:rPr>
          <w:rFonts w:asciiTheme="majorHAnsi" w:hAnsiTheme="majorHAnsi" w:cstheme="majorHAnsi"/>
          <w:sz w:val="24"/>
          <w:szCs w:val="24"/>
          <w:lang w:val="it-IT"/>
        </w:rPr>
        <w:t>la dimensione</w:t>
      </w:r>
      <w:r w:rsidRPr="004F5B05">
        <w:rPr>
          <w:rFonts w:asciiTheme="majorHAnsi" w:hAnsiTheme="majorHAnsi" w:cstheme="majorHAnsi"/>
          <w:sz w:val="24"/>
          <w:szCs w:val="24"/>
          <w:lang w:val="it-IT"/>
        </w:rPr>
        <w:t xml:space="preserve"> sociale e la fiducia complessiva verso le istituzioni pubbliche. Mentre gli </w:t>
      </w:r>
      <w:proofErr w:type="spellStart"/>
      <w:r w:rsidRPr="004F5B05">
        <w:rPr>
          <w:rFonts w:asciiTheme="majorHAnsi" w:hAnsiTheme="majorHAnsi" w:cstheme="majorHAnsi"/>
          <w:sz w:val="24"/>
          <w:szCs w:val="24"/>
          <w:lang w:val="it-IT"/>
        </w:rPr>
        <w:t>SDG</w:t>
      </w:r>
      <w:r w:rsidR="006A621C">
        <w:rPr>
          <w:rFonts w:asciiTheme="majorHAnsi" w:hAnsiTheme="majorHAnsi" w:cstheme="majorHAnsi"/>
          <w:sz w:val="24"/>
          <w:szCs w:val="24"/>
          <w:lang w:val="it-IT"/>
        </w:rPr>
        <w:t>s</w:t>
      </w:r>
      <w:proofErr w:type="spellEnd"/>
      <w:r w:rsidRPr="004F5B05">
        <w:rPr>
          <w:rFonts w:asciiTheme="majorHAnsi" w:hAnsiTheme="majorHAnsi" w:cstheme="majorHAnsi"/>
          <w:sz w:val="24"/>
          <w:szCs w:val="24"/>
          <w:lang w:val="it-IT"/>
        </w:rPr>
        <w:t xml:space="preserve"> beneficiano dell'impegno e della partecipazione delle persone.</w:t>
      </w:r>
    </w:p>
    <w:p w14:paraId="4BF74E5F" w14:textId="77777777" w:rsidR="006A621C" w:rsidRDefault="006A621C" w:rsidP="005D0D1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14:paraId="6986630F" w14:textId="77777777" w:rsidR="006A621C" w:rsidRPr="004F5B05" w:rsidRDefault="006A621C" w:rsidP="005D0D1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14:paraId="2257E588" w14:textId="2DC6B97F" w:rsidR="008C440D" w:rsidRPr="008C440D" w:rsidRDefault="008C440D" w:rsidP="005D0D1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Considerata la</w:t>
      </w:r>
      <w:r w:rsidRPr="008C440D">
        <w:rPr>
          <w:rFonts w:asciiTheme="majorHAnsi" w:hAnsiTheme="majorHAnsi" w:cstheme="majorHAnsi"/>
          <w:sz w:val="24"/>
          <w:szCs w:val="24"/>
          <w:lang w:val="it-IT"/>
        </w:rPr>
        <w:t xml:space="preserve"> nuova situazione creata da COVID19 è stata evidenziata l'importanza di raggiungere la cittadinanza. Le città e i governi territoriali hanno svolto un ruolo fondament</w:t>
      </w:r>
      <w:r>
        <w:rPr>
          <w:rFonts w:asciiTheme="majorHAnsi" w:hAnsiTheme="majorHAnsi" w:cstheme="majorHAnsi"/>
          <w:sz w:val="24"/>
          <w:szCs w:val="24"/>
          <w:lang w:val="it-IT"/>
        </w:rPr>
        <w:t>ale nell'affrontare l'emergenza e</w:t>
      </w:r>
      <w:r w:rsidRPr="008C440D">
        <w:rPr>
          <w:rFonts w:asciiTheme="majorHAnsi" w:hAnsiTheme="majorHAnsi" w:cstheme="majorHAnsi"/>
          <w:sz w:val="24"/>
          <w:szCs w:val="24"/>
          <w:lang w:val="it-IT"/>
        </w:rPr>
        <w:t xml:space="preserve"> saranno anche fondamentali per rendere possibile la ripresa </w:t>
      </w:r>
      <w:r>
        <w:rPr>
          <w:rFonts w:asciiTheme="majorHAnsi" w:hAnsiTheme="majorHAnsi" w:cstheme="majorHAnsi"/>
          <w:sz w:val="24"/>
          <w:szCs w:val="24"/>
          <w:lang w:val="it-IT"/>
        </w:rPr>
        <w:t>anche con il coinvolgimento de</w:t>
      </w:r>
      <w:r w:rsidRPr="008C440D">
        <w:rPr>
          <w:rFonts w:asciiTheme="majorHAnsi" w:hAnsiTheme="majorHAnsi" w:cstheme="majorHAnsi"/>
          <w:sz w:val="24"/>
          <w:szCs w:val="24"/>
          <w:lang w:val="it-IT"/>
        </w:rPr>
        <w:t xml:space="preserve">i cittadini. La crisi ha anche manifestato l'opportunità di fare le cose in modo diverso, "ribaltando" molti comportamenti individuali, governativi e </w:t>
      </w:r>
      <w:r>
        <w:rPr>
          <w:rFonts w:asciiTheme="majorHAnsi" w:hAnsiTheme="majorHAnsi" w:cstheme="majorHAnsi"/>
          <w:sz w:val="24"/>
          <w:szCs w:val="24"/>
          <w:lang w:val="it-IT"/>
        </w:rPr>
        <w:t>commerciali</w:t>
      </w:r>
      <w:r w:rsidRPr="008C440D">
        <w:rPr>
          <w:rFonts w:asciiTheme="majorHAnsi" w:hAnsiTheme="majorHAnsi" w:cstheme="majorHAnsi"/>
          <w:sz w:val="24"/>
          <w:szCs w:val="24"/>
          <w:lang w:val="it-IT"/>
        </w:rPr>
        <w:t xml:space="preserve"> e </w:t>
      </w:r>
      <w:r>
        <w:rPr>
          <w:rFonts w:asciiTheme="majorHAnsi" w:hAnsiTheme="majorHAnsi" w:cstheme="majorHAnsi"/>
          <w:sz w:val="24"/>
          <w:szCs w:val="24"/>
          <w:lang w:val="it-IT"/>
        </w:rPr>
        <w:t>ripensando e reinventando</w:t>
      </w:r>
      <w:r w:rsidRPr="008C440D">
        <w:rPr>
          <w:rFonts w:asciiTheme="majorHAnsi" w:hAnsiTheme="majorHAnsi" w:cstheme="majorHAnsi"/>
          <w:sz w:val="24"/>
          <w:szCs w:val="24"/>
          <w:lang w:val="it-IT"/>
        </w:rPr>
        <w:t xml:space="preserve"> società, economie e </w:t>
      </w:r>
      <w:proofErr w:type="spellStart"/>
      <w:r w:rsidRPr="008C440D">
        <w:rPr>
          <w:rFonts w:asciiTheme="majorHAnsi" w:hAnsiTheme="majorHAnsi" w:cstheme="majorHAnsi"/>
          <w:sz w:val="24"/>
          <w:szCs w:val="24"/>
          <w:lang w:val="it-IT"/>
        </w:rPr>
        <w:t>governance</w:t>
      </w:r>
      <w:proofErr w:type="spellEnd"/>
      <w:r w:rsidRPr="008C440D">
        <w:rPr>
          <w:rFonts w:asciiTheme="majorHAnsi" w:hAnsiTheme="majorHAnsi" w:cstheme="majorHAnsi"/>
          <w:sz w:val="24"/>
          <w:szCs w:val="24"/>
          <w:lang w:val="it-IT"/>
        </w:rPr>
        <w:t xml:space="preserve"> verso un modo più sostenibile. L'Agenda 2030 e gli SDG possono essere sfruttati in questa nuova realtà emergente come tabella di marcia per una ripresa socioeconomica trasformativa fondata sui principi della solidarietà e della cooperazione globale e guidata dai governi locali e dalle comunità locali.</w:t>
      </w:r>
    </w:p>
    <w:p w14:paraId="6FDEBC03" w14:textId="1827340F" w:rsidR="005D0D12" w:rsidRPr="008061EB" w:rsidRDefault="008C440D" w:rsidP="005D0D12">
      <w:pPr>
        <w:pStyle w:val="Titolo2"/>
        <w:keepNext w:val="0"/>
        <w:keepLines w:val="0"/>
        <w:widowControl w:val="0"/>
        <w:adjustRightInd w:val="0"/>
        <w:snapToGrid w:val="0"/>
        <w:spacing w:before="100" w:beforeAutospacing="1" w:after="100" w:afterAutospacing="1" w:line="240" w:lineRule="auto"/>
        <w:rPr>
          <w:rFonts w:cstheme="majorHAnsi"/>
          <w:sz w:val="24"/>
          <w:szCs w:val="24"/>
          <w:lang w:val="it-IT"/>
        </w:rPr>
      </w:pPr>
      <w:r w:rsidRPr="008061EB">
        <w:rPr>
          <w:rFonts w:cstheme="majorHAnsi"/>
          <w:sz w:val="24"/>
          <w:szCs w:val="24"/>
          <w:lang w:val="it-IT"/>
        </w:rPr>
        <w:t>Riepilogo dell’evento collaterale</w:t>
      </w:r>
    </w:p>
    <w:p w14:paraId="1253F03E" w14:textId="50B36917" w:rsidR="008C440D" w:rsidRPr="008C440D" w:rsidRDefault="008C440D" w:rsidP="005D0D1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8C440D">
        <w:rPr>
          <w:rFonts w:asciiTheme="majorHAnsi" w:hAnsiTheme="majorHAnsi" w:cstheme="majorHAnsi"/>
          <w:sz w:val="24"/>
          <w:szCs w:val="24"/>
          <w:lang w:val="it-IT"/>
        </w:rPr>
        <w:t xml:space="preserve">Come ha dimostrato la crisi sanitaria globale di COVID-19, viviamo in un mondo incerto; e la ripresa dalla crisi attuale richiederà sia una forte azione individuale che un monumentale sforzo collettivo. Il contributo e la collaborazione dei cittadini nella fase di ripresa della pandemia sarà ancora più importante che nel nostro recente passato. I governi locali e regionali stanno rispondendo all'emergenza mantenendo attivi i servizi essenziali, curando i più vulnerabili e trovando soluzioni rapide per adattarsi ai bisogni mutevoli e imprevedibili. La ripresa </w:t>
      </w:r>
      <w:proofErr w:type="gramStart"/>
      <w:r w:rsidRPr="008C440D">
        <w:rPr>
          <w:rFonts w:asciiTheme="majorHAnsi" w:hAnsiTheme="majorHAnsi" w:cstheme="majorHAnsi"/>
          <w:sz w:val="24"/>
          <w:szCs w:val="24"/>
          <w:lang w:val="it-IT"/>
        </w:rPr>
        <w:t>socio-economica</w:t>
      </w:r>
      <w:proofErr w:type="gramEnd"/>
      <w:r w:rsidRPr="008C440D">
        <w:rPr>
          <w:rFonts w:asciiTheme="majorHAnsi" w:hAnsiTheme="majorHAnsi" w:cstheme="majorHAnsi"/>
          <w:sz w:val="24"/>
          <w:szCs w:val="24"/>
          <w:lang w:val="it-IT"/>
        </w:rPr>
        <w:t xml:space="preserve">, con un'economia globale che ha subito un arresto improvviso, richiederà 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uno </w:t>
      </w:r>
      <w:r w:rsidRPr="008C440D">
        <w:rPr>
          <w:rFonts w:asciiTheme="majorHAnsi" w:hAnsiTheme="majorHAnsi" w:cstheme="majorHAnsi"/>
          <w:sz w:val="24"/>
          <w:szCs w:val="24"/>
          <w:lang w:val="it-IT"/>
        </w:rPr>
        <w:t xml:space="preserve">sviluppo locale e </w:t>
      </w:r>
      <w:r>
        <w:rPr>
          <w:rFonts w:asciiTheme="majorHAnsi" w:hAnsiTheme="majorHAnsi" w:cstheme="majorHAnsi"/>
          <w:sz w:val="24"/>
          <w:szCs w:val="24"/>
          <w:lang w:val="it-IT"/>
        </w:rPr>
        <w:t>una grande</w:t>
      </w:r>
      <w:r w:rsidRPr="008C440D">
        <w:rPr>
          <w:rFonts w:asciiTheme="majorHAnsi" w:hAnsiTheme="majorHAnsi" w:cstheme="majorHAnsi"/>
          <w:sz w:val="24"/>
          <w:szCs w:val="24"/>
          <w:lang w:val="it-IT"/>
        </w:rPr>
        <w:t xml:space="preserve"> azione locale. I governi locali e regionali svolgeranno un ruolo sostanziale nel coinvolgere i cittadini, da un lato, e nel sostenere le imprese locali e </w:t>
      </w:r>
      <w:r>
        <w:rPr>
          <w:rFonts w:asciiTheme="majorHAnsi" w:hAnsiTheme="majorHAnsi" w:cstheme="majorHAnsi"/>
          <w:sz w:val="24"/>
          <w:szCs w:val="24"/>
          <w:lang w:val="it-IT"/>
        </w:rPr>
        <w:t>l’economi</w:t>
      </w:r>
      <w:r w:rsidRPr="008C440D">
        <w:rPr>
          <w:rFonts w:asciiTheme="majorHAnsi" w:hAnsiTheme="majorHAnsi" w:cstheme="majorHAnsi"/>
          <w:sz w:val="24"/>
          <w:szCs w:val="24"/>
          <w:lang w:val="it-IT"/>
        </w:rPr>
        <w:t xml:space="preserve">a locale, dall'altro. In questo nuovo contesto, il coordinamento tra le sfere di governo e la coerenza delle politiche tra i governi centrali e locali sarà più importante che mai. La </w:t>
      </w:r>
      <w:proofErr w:type="spellStart"/>
      <w:r w:rsidRPr="008C440D">
        <w:rPr>
          <w:rFonts w:asciiTheme="majorHAnsi" w:hAnsiTheme="majorHAnsi" w:cstheme="majorHAnsi"/>
          <w:sz w:val="24"/>
          <w:szCs w:val="24"/>
          <w:lang w:val="it-IT"/>
        </w:rPr>
        <w:t>governance</w:t>
      </w:r>
      <w:proofErr w:type="spellEnd"/>
      <w:r w:rsidRPr="008C440D">
        <w:rPr>
          <w:rFonts w:asciiTheme="majorHAnsi" w:hAnsiTheme="majorHAnsi" w:cstheme="majorHAnsi"/>
          <w:sz w:val="24"/>
          <w:szCs w:val="24"/>
          <w:lang w:val="it-IT"/>
        </w:rPr>
        <w:t xml:space="preserve"> multilivello deve essere rafforzata sia verticalmente che orizzontalmente.</w:t>
      </w:r>
    </w:p>
    <w:p w14:paraId="4427DA24" w14:textId="2F4B7045" w:rsidR="008061EB" w:rsidRPr="008061EB" w:rsidRDefault="008061EB" w:rsidP="005D0D1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8061EB">
        <w:rPr>
          <w:rFonts w:asciiTheme="majorHAnsi" w:hAnsiTheme="majorHAnsi" w:cstheme="majorHAnsi"/>
          <w:sz w:val="24"/>
          <w:szCs w:val="24"/>
          <w:lang w:val="it-IT"/>
        </w:rPr>
        <w:t xml:space="preserve">Le amministrazioni locali hanno fatto propria l'Agenda 2030, riconoscendone il potenziale come strumento di gestione pubblica. La crisi globale di COVID-19 ha crudelmente dimostrato che gli SDG non sono una proposta astratta, ma le massime priorità per i cittadini e le società di tutto il mondo. Gli </w:t>
      </w:r>
      <w:proofErr w:type="spellStart"/>
      <w:r w:rsidRPr="008061EB">
        <w:rPr>
          <w:rFonts w:asciiTheme="majorHAnsi" w:hAnsiTheme="majorHAnsi" w:cstheme="majorHAnsi"/>
          <w:sz w:val="24"/>
          <w:szCs w:val="24"/>
          <w:lang w:val="it-IT"/>
        </w:rPr>
        <w:t>SDG</w:t>
      </w:r>
      <w:r>
        <w:rPr>
          <w:rFonts w:asciiTheme="majorHAnsi" w:hAnsiTheme="majorHAnsi" w:cstheme="majorHAnsi"/>
          <w:sz w:val="24"/>
          <w:szCs w:val="24"/>
          <w:lang w:val="it-IT"/>
        </w:rPr>
        <w:t>s</w:t>
      </w:r>
      <w:proofErr w:type="spellEnd"/>
      <w:r w:rsidRPr="008061EB">
        <w:rPr>
          <w:rFonts w:asciiTheme="majorHAnsi" w:hAnsiTheme="majorHAnsi" w:cstheme="majorHAnsi"/>
          <w:sz w:val="24"/>
          <w:szCs w:val="24"/>
          <w:lang w:val="it-IT"/>
        </w:rPr>
        <w:t xml:space="preserve"> a livello locale possono essere utilizzati per dare priorità ad alcune aree di sviluppo, sono meccanismi utili per monitorare i progressi e seguire le politiche locali, ma sono anche un eccellente strumento per connettersi con i cittadini, per comunicare meglio l'azione pubblica e anche per ricostruire la fiducia tra il cittadino e le istituzioni pubbliche.</w:t>
      </w:r>
    </w:p>
    <w:p w14:paraId="30B253FB" w14:textId="6B0BFF4D" w:rsidR="008061EB" w:rsidRDefault="008061EB" w:rsidP="005D0D1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8061EB">
        <w:rPr>
          <w:rFonts w:asciiTheme="majorHAnsi" w:hAnsiTheme="majorHAnsi" w:cstheme="majorHAnsi"/>
          <w:sz w:val="24"/>
          <w:szCs w:val="24"/>
          <w:lang w:val="it-IT"/>
        </w:rPr>
        <w:t>Questo "ponte" unico fornito dai governi locali sarà fondamentale per alimentare la ripresa sociale ed economica dopo COVID-19. Le città e i territori stanno anche ripensando i loro modelli economici e colgono l'opportunità di fare "le cose in modo diverso" e in modo più sostenibile, dato che l'improvvisa battuta d'arresto dell'economia globale ha mostrato i suoi effetti più terribili nell'occupazione e nella produzione, ma anche come dobbiamo invertire molti schemi insostenibili e i loro peggiori effetti sull'ambiente e sul cambiamento climatico.</w:t>
      </w:r>
    </w:p>
    <w:p w14:paraId="5E43C908" w14:textId="77777777" w:rsidR="00E27235" w:rsidRPr="008061EB" w:rsidRDefault="00E27235" w:rsidP="005D0D1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14:paraId="2F4560EC" w14:textId="0EB510B3" w:rsidR="008061EB" w:rsidRPr="008061EB" w:rsidRDefault="008061EB" w:rsidP="005D0D1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8061EB">
        <w:rPr>
          <w:rFonts w:asciiTheme="majorHAnsi" w:hAnsiTheme="majorHAnsi" w:cstheme="majorHAnsi"/>
          <w:sz w:val="24"/>
          <w:szCs w:val="24"/>
          <w:lang w:val="it-IT"/>
        </w:rPr>
        <w:t xml:space="preserve">Il </w:t>
      </w:r>
      <w:r w:rsidRPr="008061EB">
        <w:rPr>
          <w:rFonts w:asciiTheme="majorHAnsi" w:hAnsiTheme="majorHAnsi" w:cstheme="majorHAnsi"/>
          <w:i/>
          <w:sz w:val="24"/>
          <w:szCs w:val="24"/>
          <w:lang w:val="it-IT"/>
        </w:rPr>
        <w:t xml:space="preserve">contratto </w:t>
      </w:r>
      <w:proofErr w:type="gramStart"/>
      <w:r w:rsidRPr="008061EB">
        <w:rPr>
          <w:rFonts w:asciiTheme="majorHAnsi" w:hAnsiTheme="majorHAnsi" w:cstheme="majorHAnsi"/>
          <w:i/>
          <w:sz w:val="24"/>
          <w:szCs w:val="24"/>
          <w:lang w:val="it-IT"/>
        </w:rPr>
        <w:t>sociale</w:t>
      </w:r>
      <w:r>
        <w:rPr>
          <w:rFonts w:asciiTheme="majorHAnsi" w:hAnsiTheme="majorHAnsi" w:cstheme="majorHAnsi"/>
          <w:i/>
          <w:sz w:val="24"/>
          <w:szCs w:val="24"/>
          <w:lang w:val="it-IT"/>
        </w:rPr>
        <w:t xml:space="preserve"> </w:t>
      </w:r>
      <w:r w:rsidRPr="008061EB">
        <w:rPr>
          <w:rFonts w:asciiTheme="majorHAnsi" w:hAnsiTheme="majorHAnsi" w:cstheme="majorHAnsi"/>
          <w:i/>
          <w:sz w:val="24"/>
          <w:szCs w:val="24"/>
          <w:lang w:val="it-IT"/>
        </w:rPr>
        <w:t xml:space="preserve"> </w:t>
      </w:r>
      <w:r>
        <w:rPr>
          <w:rFonts w:asciiTheme="majorHAnsi" w:hAnsiTheme="majorHAnsi" w:cstheme="majorHAnsi"/>
          <w:i/>
          <w:sz w:val="24"/>
          <w:szCs w:val="24"/>
          <w:lang w:val="it-IT"/>
        </w:rPr>
        <w:t>(</w:t>
      </w:r>
      <w:proofErr w:type="gramEnd"/>
      <w:r w:rsidRPr="008061EB">
        <w:rPr>
          <w:rFonts w:asciiTheme="majorHAnsi" w:hAnsiTheme="majorHAnsi" w:cstheme="majorHAnsi"/>
          <w:i/>
          <w:sz w:val="24"/>
          <w:szCs w:val="24"/>
          <w:lang w:val="it-IT"/>
        </w:rPr>
        <w:t>la dimensione sociale</w:t>
      </w:r>
      <w:r>
        <w:rPr>
          <w:rFonts w:asciiTheme="majorHAnsi" w:hAnsiTheme="majorHAnsi" w:cstheme="majorHAnsi"/>
          <w:i/>
          <w:sz w:val="24"/>
          <w:szCs w:val="24"/>
          <w:lang w:val="it-IT"/>
        </w:rPr>
        <w:t>)</w:t>
      </w:r>
      <w:r w:rsidRPr="008061EB">
        <w:rPr>
          <w:rFonts w:asciiTheme="majorHAnsi" w:hAnsiTheme="majorHAnsi" w:cstheme="majorHAnsi"/>
          <w:sz w:val="24"/>
          <w:szCs w:val="24"/>
          <w:lang w:val="it-IT"/>
        </w:rPr>
        <w:t xml:space="preserve"> - l'accordo tra individui e istituzioni pubbliche attraverso il quale la società organizzata viene realizzata - rappresenta la base della nostra società e la chiave per un futuro sostenibile. Senza istituzioni pubbliche efficaci e inclusive, capaci di promuovere la proprietà e la cittadinanza attiva, la diffidenza può mettere a repentaglio i processi di sviluppo.</w:t>
      </w:r>
    </w:p>
    <w:p w14:paraId="700DB9C9" w14:textId="3FD5AB38" w:rsidR="008061EB" w:rsidRPr="008061EB" w:rsidRDefault="008061EB" w:rsidP="005D0D1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8061EB">
        <w:rPr>
          <w:rFonts w:asciiTheme="majorHAnsi" w:hAnsiTheme="majorHAnsi" w:cstheme="majorHAnsi"/>
          <w:sz w:val="24"/>
          <w:szCs w:val="24"/>
          <w:lang w:val="it-IT"/>
        </w:rPr>
        <w:t>Questa tendenza riguarda anche l'accesso alle informazioni. Al giorno d'oggi i cittadini hanno lo stesso livello di informazione degli stakeholder o delle istituzioni organizzate, ma il modo in cui questa grande quantità di informazioni viene "digerita" può essere fuorviante e mettere in pericolo la stabilità del contratto sociale. Le persone hanno difficoltà a capire dove e come vengono prese le decisioni e quale sia l'effetto sulla propria vita. Le percezioni comuni tendono ad una generale sfiducia nei processi decisionali e quindi verso le istituzioni pubbliche. La comunicazione pubblica rimane un compito in sospeso per molti governi a tutti i livelli, questa crisi ha dimostrato ancora una volta la necessità di migliorare le strategie di comunicazione e la trasparenza generale dell'azione governativa.</w:t>
      </w:r>
    </w:p>
    <w:p w14:paraId="6355276C" w14:textId="7A279E91" w:rsidR="008061EB" w:rsidRPr="008061EB" w:rsidRDefault="008061EB" w:rsidP="005D0D1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8061EB">
        <w:rPr>
          <w:rFonts w:asciiTheme="majorHAnsi" w:hAnsiTheme="majorHAnsi" w:cstheme="majorHAnsi"/>
          <w:sz w:val="24"/>
          <w:szCs w:val="24"/>
          <w:lang w:val="it-IT"/>
        </w:rPr>
        <w:t xml:space="preserve">Gli </w:t>
      </w:r>
      <w:proofErr w:type="spellStart"/>
      <w:r w:rsidRPr="008061EB">
        <w:rPr>
          <w:rFonts w:asciiTheme="majorHAnsi" w:hAnsiTheme="majorHAnsi" w:cstheme="majorHAnsi"/>
          <w:sz w:val="24"/>
          <w:szCs w:val="24"/>
          <w:lang w:val="it-IT"/>
        </w:rPr>
        <w:t>SDG</w:t>
      </w:r>
      <w:r>
        <w:rPr>
          <w:rFonts w:asciiTheme="majorHAnsi" w:hAnsiTheme="majorHAnsi" w:cstheme="majorHAnsi"/>
          <w:sz w:val="24"/>
          <w:szCs w:val="24"/>
          <w:lang w:val="it-IT"/>
        </w:rPr>
        <w:t>s</w:t>
      </w:r>
      <w:proofErr w:type="spellEnd"/>
      <w:r w:rsidRPr="008061EB">
        <w:rPr>
          <w:rFonts w:asciiTheme="majorHAnsi" w:hAnsiTheme="majorHAnsi" w:cstheme="majorHAnsi"/>
          <w:sz w:val="24"/>
          <w:szCs w:val="24"/>
          <w:lang w:val="it-IT"/>
        </w:rPr>
        <w:t xml:space="preserve"> offrono un quadro globale unico per affrontare queste sfide e costruire la cittadinanza. L'importanza degli Obiettivi e delle priorità che essi incarnano è diventata più evidente che mai sulla scia della crisi sanitaria globale di COVID-19, e questioni quali posti di lavoro dignitosi, protezione sociale, servizi sanitari, azione per il clima e acqua pulita sono </w:t>
      </w:r>
      <w:r w:rsidR="00C03202">
        <w:rPr>
          <w:rFonts w:asciiTheme="majorHAnsi" w:hAnsiTheme="majorHAnsi" w:cstheme="majorHAnsi"/>
          <w:sz w:val="24"/>
          <w:szCs w:val="24"/>
          <w:lang w:val="it-IT"/>
        </w:rPr>
        <w:t>in cima alle esigenze</w:t>
      </w:r>
      <w:r w:rsidRPr="008061EB">
        <w:rPr>
          <w:rFonts w:asciiTheme="majorHAnsi" w:hAnsiTheme="majorHAnsi" w:cstheme="majorHAnsi"/>
          <w:sz w:val="24"/>
          <w:szCs w:val="24"/>
          <w:lang w:val="it-IT"/>
        </w:rPr>
        <w:t>. Allo stesso tempo, le misure necessarie per mitigare la pandemia, come l'allontanamento fisico e il confinamento, hanno dimostrato il potere dell'azione individuale e del cambiamento comportamentale, e l'effetto farfalla che può generare. E infine, la pandemia ha dimostrato che la solidarietà globale non è solo un catalizzatore, ma anche un potente motore di sviluppo, e un ingrediente chiave per costruire un futuro più resistente e sostenibile per le persone e il pianeta.</w:t>
      </w:r>
    </w:p>
    <w:p w14:paraId="7BEC9E9C" w14:textId="7FC7C192" w:rsidR="00C03202" w:rsidRDefault="00C03202" w:rsidP="005D0D1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067F37">
        <w:rPr>
          <w:rFonts w:asciiTheme="majorHAnsi" w:hAnsiTheme="majorHAnsi" w:cstheme="majorHAnsi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8480" behindDoc="0" locked="0" layoutInCell="1" allowOverlap="1" wp14:anchorId="23EDB2A5" wp14:editId="70A7256C">
            <wp:simplePos x="0" y="0"/>
            <wp:positionH relativeFrom="column">
              <wp:posOffset>3009900</wp:posOffset>
            </wp:positionH>
            <wp:positionV relativeFrom="paragraph">
              <wp:posOffset>850265</wp:posOffset>
            </wp:positionV>
            <wp:extent cx="3009900" cy="3019425"/>
            <wp:effectExtent l="0" t="0" r="0" b="9525"/>
            <wp:wrapSquare wrapText="bothSides"/>
            <wp:docPr id="1" name="Picture 1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8" t="9300" r="27117" b="8591"/>
                    <a:stretch/>
                  </pic:blipFill>
                  <pic:spPr bwMode="auto">
                    <a:xfrm>
                      <a:off x="0" y="0"/>
                      <a:ext cx="3009900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202">
        <w:rPr>
          <w:rFonts w:asciiTheme="majorHAnsi" w:hAnsiTheme="majorHAnsi" w:cstheme="majorHAnsi"/>
          <w:sz w:val="24"/>
          <w:szCs w:val="24"/>
          <w:lang w:val="it-IT"/>
        </w:rPr>
        <w:t xml:space="preserve">Catalizzando queste opportunità, </w:t>
      </w:r>
      <w:r>
        <w:rPr>
          <w:rFonts w:asciiTheme="majorHAnsi" w:hAnsiTheme="majorHAnsi" w:cstheme="majorHAnsi"/>
          <w:sz w:val="24"/>
          <w:szCs w:val="24"/>
          <w:lang w:val="it-IT"/>
        </w:rPr>
        <w:t>pensando a</w:t>
      </w:r>
      <w:r w:rsidRPr="00C03202">
        <w:rPr>
          <w:rFonts w:asciiTheme="majorHAnsi" w:hAnsiTheme="majorHAnsi" w:cstheme="majorHAnsi"/>
          <w:sz w:val="24"/>
          <w:szCs w:val="24"/>
          <w:lang w:val="it-IT"/>
        </w:rPr>
        <w:t xml:space="preserve">gli </w:t>
      </w:r>
      <w:proofErr w:type="spellStart"/>
      <w:r w:rsidRPr="00C03202">
        <w:rPr>
          <w:rFonts w:asciiTheme="majorHAnsi" w:hAnsiTheme="majorHAnsi" w:cstheme="majorHAnsi"/>
          <w:sz w:val="24"/>
          <w:szCs w:val="24"/>
          <w:lang w:val="it-IT"/>
        </w:rPr>
        <w:t>SDG</w:t>
      </w:r>
      <w:r>
        <w:rPr>
          <w:rFonts w:asciiTheme="majorHAnsi" w:hAnsiTheme="majorHAnsi" w:cstheme="majorHAnsi"/>
          <w:sz w:val="24"/>
          <w:szCs w:val="24"/>
          <w:lang w:val="it-IT"/>
        </w:rPr>
        <w:t>s</w:t>
      </w:r>
      <w:proofErr w:type="spellEnd"/>
      <w:r w:rsidRPr="00C03202">
        <w:rPr>
          <w:rFonts w:asciiTheme="majorHAnsi" w:hAnsiTheme="majorHAnsi" w:cstheme="majorHAnsi"/>
          <w:sz w:val="24"/>
          <w:szCs w:val="24"/>
          <w:lang w:val="it-IT"/>
        </w:rPr>
        <w:t>, le istituzioni pubbliche hanno quindi l'opportunità di (</w:t>
      </w:r>
      <w:proofErr w:type="spellStart"/>
      <w:r w:rsidRPr="00C03202">
        <w:rPr>
          <w:rFonts w:asciiTheme="majorHAnsi" w:hAnsiTheme="majorHAnsi" w:cstheme="majorHAnsi"/>
          <w:sz w:val="24"/>
          <w:szCs w:val="24"/>
          <w:lang w:val="it-IT"/>
        </w:rPr>
        <w:t>ri</w:t>
      </w:r>
      <w:proofErr w:type="spellEnd"/>
      <w:r w:rsidRPr="00C03202">
        <w:rPr>
          <w:rFonts w:asciiTheme="majorHAnsi" w:hAnsiTheme="majorHAnsi" w:cstheme="majorHAnsi"/>
          <w:sz w:val="24"/>
          <w:szCs w:val="24"/>
          <w:lang w:val="it-IT"/>
        </w:rPr>
        <w:t xml:space="preserve">)posizionarsi nei confronti dei cittadini come motori del cambiamento e dello sviluppo, e costruire le basi per un </w:t>
      </w:r>
      <w:r>
        <w:rPr>
          <w:rFonts w:asciiTheme="majorHAnsi" w:hAnsiTheme="majorHAnsi" w:cstheme="majorHAnsi"/>
          <w:sz w:val="24"/>
          <w:szCs w:val="24"/>
          <w:lang w:val="it-IT"/>
        </w:rPr>
        <w:t>c</w:t>
      </w:r>
      <w:r w:rsidRPr="00C03202">
        <w:rPr>
          <w:rFonts w:asciiTheme="majorHAnsi" w:hAnsiTheme="majorHAnsi" w:cstheme="majorHAnsi"/>
          <w:sz w:val="24"/>
          <w:szCs w:val="24"/>
          <w:lang w:val="it-IT"/>
        </w:rPr>
        <w:t>ontratto sociale rinnovato.</w:t>
      </w:r>
    </w:p>
    <w:p w14:paraId="5FC4F69E" w14:textId="5BA5C828" w:rsidR="00C03202" w:rsidRPr="00C03202" w:rsidRDefault="00C03202" w:rsidP="005D0D1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C03202">
        <w:rPr>
          <w:rFonts w:asciiTheme="majorHAnsi" w:hAnsiTheme="majorHAnsi" w:cstheme="majorHAnsi"/>
          <w:sz w:val="24"/>
          <w:szCs w:val="24"/>
          <w:lang w:val="it-IT"/>
        </w:rPr>
        <w:t>I governi locali e regionali (</w:t>
      </w:r>
      <w:proofErr w:type="spellStart"/>
      <w:r w:rsidRPr="00C03202">
        <w:rPr>
          <w:rFonts w:asciiTheme="majorHAnsi" w:hAnsiTheme="majorHAnsi" w:cstheme="majorHAnsi"/>
          <w:sz w:val="24"/>
          <w:szCs w:val="24"/>
          <w:lang w:val="it-IT"/>
        </w:rPr>
        <w:t>LRG</w:t>
      </w:r>
      <w:r>
        <w:rPr>
          <w:rFonts w:asciiTheme="majorHAnsi" w:hAnsiTheme="majorHAnsi" w:cstheme="majorHAnsi"/>
          <w:sz w:val="24"/>
          <w:szCs w:val="24"/>
          <w:lang w:val="it-IT"/>
        </w:rPr>
        <w:t>s</w:t>
      </w:r>
      <w:proofErr w:type="spellEnd"/>
      <w:r w:rsidRPr="00C03202">
        <w:rPr>
          <w:rFonts w:asciiTheme="majorHAnsi" w:hAnsiTheme="majorHAnsi" w:cstheme="majorHAnsi"/>
          <w:sz w:val="24"/>
          <w:szCs w:val="24"/>
          <w:lang w:val="it-IT"/>
        </w:rPr>
        <w:t xml:space="preserve">) hanno un ruolo e una responsabilità fondamentale nel rafforzare il senso di appartenenza alla comunità, la cittadinanza e quindi la fiducia nelle istituzioni pubbliche. Sostenere un'inversione di tendenza e la ripresa socioeconomica mettendo al centro gli </w:t>
      </w:r>
      <w:proofErr w:type="spellStart"/>
      <w:r w:rsidRPr="00C03202">
        <w:rPr>
          <w:rFonts w:asciiTheme="majorHAnsi" w:hAnsiTheme="majorHAnsi" w:cstheme="majorHAnsi"/>
          <w:sz w:val="24"/>
          <w:szCs w:val="24"/>
          <w:lang w:val="it-IT"/>
        </w:rPr>
        <w:t>SDG</w:t>
      </w:r>
      <w:r>
        <w:rPr>
          <w:rFonts w:asciiTheme="majorHAnsi" w:hAnsiTheme="majorHAnsi" w:cstheme="majorHAnsi"/>
          <w:sz w:val="24"/>
          <w:szCs w:val="24"/>
          <w:lang w:val="it-IT"/>
        </w:rPr>
        <w:t>s</w:t>
      </w:r>
      <w:proofErr w:type="spellEnd"/>
      <w:r w:rsidRPr="00C03202">
        <w:rPr>
          <w:rFonts w:asciiTheme="majorHAnsi" w:hAnsiTheme="majorHAnsi" w:cstheme="majorHAnsi"/>
          <w:sz w:val="24"/>
          <w:szCs w:val="24"/>
          <w:lang w:val="it-IT"/>
        </w:rPr>
        <w:t xml:space="preserve"> significa sostenere la creazione di cittadinanza e contribuire al successo complessivo dell'Agenda 2030.</w:t>
      </w:r>
    </w:p>
    <w:p w14:paraId="698424ED" w14:textId="77777777" w:rsidR="00E27235" w:rsidRDefault="00E27235" w:rsidP="005D0D1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14:paraId="535E2A7C" w14:textId="3C5B2A37" w:rsidR="00C03202" w:rsidRPr="00C03202" w:rsidRDefault="00C03202" w:rsidP="005D0D1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C03202">
        <w:rPr>
          <w:rFonts w:asciiTheme="majorHAnsi" w:hAnsiTheme="majorHAnsi" w:cstheme="majorHAnsi"/>
          <w:sz w:val="24"/>
          <w:szCs w:val="24"/>
          <w:lang w:val="it-IT"/>
        </w:rPr>
        <w:t>Sulla base delle discussioni e delle con</w:t>
      </w:r>
      <w:r>
        <w:rPr>
          <w:rFonts w:asciiTheme="majorHAnsi" w:hAnsiTheme="majorHAnsi" w:cstheme="majorHAnsi"/>
          <w:sz w:val="24"/>
          <w:szCs w:val="24"/>
          <w:lang w:val="it-IT"/>
        </w:rPr>
        <w:t>clusioni dell'edizione 2019 di</w:t>
      </w:r>
      <w:r w:rsidRPr="00C03202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proofErr w:type="spellStart"/>
      <w:r w:rsidRPr="00C03202">
        <w:rPr>
          <w:rFonts w:asciiTheme="majorHAnsi" w:hAnsiTheme="majorHAnsi" w:cstheme="majorHAnsi"/>
          <w:sz w:val="24"/>
          <w:szCs w:val="24"/>
          <w:lang w:val="it-IT"/>
        </w:rPr>
        <w:t>Venice</w:t>
      </w:r>
      <w:proofErr w:type="spellEnd"/>
      <w:r w:rsidRPr="00C03202">
        <w:rPr>
          <w:rFonts w:asciiTheme="majorHAnsi" w:hAnsiTheme="majorHAnsi" w:cstheme="majorHAnsi"/>
          <w:sz w:val="24"/>
          <w:szCs w:val="24"/>
          <w:lang w:val="it-IT"/>
        </w:rPr>
        <w:t xml:space="preserve"> City Solutions, l'evento collaterale HLPF sarà l'occasione per discutere come le amministrazioni locali possano continuare a utilizzare gli </w:t>
      </w:r>
      <w:proofErr w:type="spellStart"/>
      <w:r w:rsidRPr="00C03202">
        <w:rPr>
          <w:rFonts w:asciiTheme="majorHAnsi" w:hAnsiTheme="majorHAnsi" w:cstheme="majorHAnsi"/>
          <w:sz w:val="24"/>
          <w:szCs w:val="24"/>
          <w:lang w:val="it-IT"/>
        </w:rPr>
        <w:t>SDG</w:t>
      </w:r>
      <w:r>
        <w:rPr>
          <w:rFonts w:asciiTheme="majorHAnsi" w:hAnsiTheme="majorHAnsi" w:cstheme="majorHAnsi"/>
          <w:sz w:val="24"/>
          <w:szCs w:val="24"/>
          <w:lang w:val="it-IT"/>
        </w:rPr>
        <w:t>s</w:t>
      </w:r>
      <w:proofErr w:type="spellEnd"/>
      <w:r w:rsidRPr="00C03202">
        <w:rPr>
          <w:rFonts w:asciiTheme="majorHAnsi" w:hAnsiTheme="majorHAnsi" w:cstheme="majorHAnsi"/>
          <w:sz w:val="24"/>
          <w:szCs w:val="24"/>
          <w:lang w:val="it-IT"/>
        </w:rPr>
        <w:t xml:space="preserve"> come strumento per coinvolgere i cittadini in un recupero più sostenibile post COVID 19.</w:t>
      </w:r>
    </w:p>
    <w:p w14:paraId="70DCCA6A" w14:textId="3D54DA67" w:rsidR="005D0D12" w:rsidRPr="00067F37" w:rsidRDefault="00C03202" w:rsidP="005D0D1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>
        <w:rPr>
          <w:rFonts w:asciiTheme="majorHAnsi" w:eastAsiaTheme="majorEastAsia" w:hAnsiTheme="majorHAnsi" w:cstheme="majorHAnsi"/>
          <w:color w:val="2E74B5" w:themeColor="accent1" w:themeShade="BF"/>
          <w:sz w:val="24"/>
          <w:szCs w:val="24"/>
          <w:lang w:val="en-GB"/>
        </w:rPr>
        <w:t>Obiettivo</w:t>
      </w:r>
      <w:proofErr w:type="spellEnd"/>
    </w:p>
    <w:p w14:paraId="58EB3B69" w14:textId="19FF55C2" w:rsidR="00C03202" w:rsidRPr="00C03202" w:rsidRDefault="00C03202" w:rsidP="00C0320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C03202">
        <w:rPr>
          <w:rFonts w:asciiTheme="majorHAnsi" w:hAnsiTheme="majorHAnsi" w:cstheme="majorHAnsi"/>
          <w:sz w:val="24"/>
          <w:szCs w:val="24"/>
          <w:lang w:val="it-IT"/>
        </w:rPr>
        <w:t xml:space="preserve">L'evento riunirà i rappresentanti dei governi locali e regionali, le loro associazioni, i sindaci, i governatori e altri rappresentanti governativi e partner </w:t>
      </w:r>
      <w:r w:rsidR="006A621C">
        <w:rPr>
          <w:rFonts w:asciiTheme="majorHAnsi" w:hAnsiTheme="majorHAnsi" w:cstheme="majorHAnsi"/>
          <w:sz w:val="24"/>
          <w:szCs w:val="24"/>
          <w:lang w:val="it-IT"/>
        </w:rPr>
        <w:t>scelti</w:t>
      </w:r>
      <w:r w:rsidRPr="00C03202">
        <w:rPr>
          <w:rFonts w:asciiTheme="majorHAnsi" w:hAnsiTheme="majorHAnsi" w:cstheme="majorHAnsi"/>
          <w:sz w:val="24"/>
          <w:szCs w:val="24"/>
          <w:lang w:val="it-IT"/>
        </w:rPr>
        <w:t xml:space="preserve"> per discutere la strada da </w:t>
      </w:r>
      <w:r w:rsidR="006A621C">
        <w:rPr>
          <w:rFonts w:asciiTheme="majorHAnsi" w:hAnsiTheme="majorHAnsi" w:cstheme="majorHAnsi"/>
          <w:sz w:val="24"/>
          <w:szCs w:val="24"/>
          <w:lang w:val="it-IT"/>
        </w:rPr>
        <w:t>seguire per l'implementazione degli</w:t>
      </w:r>
      <w:r w:rsidRPr="00C03202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proofErr w:type="spellStart"/>
      <w:r w:rsidRPr="00C03202">
        <w:rPr>
          <w:rFonts w:asciiTheme="majorHAnsi" w:hAnsiTheme="majorHAnsi" w:cstheme="majorHAnsi"/>
          <w:sz w:val="24"/>
          <w:szCs w:val="24"/>
          <w:lang w:val="it-IT"/>
        </w:rPr>
        <w:t>SDG</w:t>
      </w:r>
      <w:r w:rsidR="006A621C">
        <w:rPr>
          <w:rFonts w:asciiTheme="majorHAnsi" w:hAnsiTheme="majorHAnsi" w:cstheme="majorHAnsi"/>
          <w:sz w:val="24"/>
          <w:szCs w:val="24"/>
          <w:lang w:val="it-IT"/>
        </w:rPr>
        <w:t>s</w:t>
      </w:r>
      <w:proofErr w:type="spellEnd"/>
      <w:r w:rsidRPr="00C03202">
        <w:rPr>
          <w:rFonts w:asciiTheme="majorHAnsi" w:hAnsiTheme="majorHAnsi" w:cstheme="majorHAnsi"/>
          <w:sz w:val="24"/>
          <w:szCs w:val="24"/>
          <w:lang w:val="it-IT"/>
        </w:rPr>
        <w:t xml:space="preserve"> a livello locale. </w:t>
      </w:r>
    </w:p>
    <w:p w14:paraId="53530848" w14:textId="1CE5C002" w:rsidR="00C03202" w:rsidRPr="00C03202" w:rsidRDefault="00C03202" w:rsidP="00C0320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C03202">
        <w:rPr>
          <w:rFonts w:asciiTheme="majorHAnsi" w:hAnsiTheme="majorHAnsi" w:cstheme="majorHAnsi"/>
          <w:sz w:val="24"/>
          <w:szCs w:val="24"/>
          <w:lang w:val="it-IT"/>
        </w:rPr>
        <w:t xml:space="preserve">L'evento servirà </w:t>
      </w:r>
      <w:r w:rsidR="006A621C">
        <w:rPr>
          <w:rFonts w:asciiTheme="majorHAnsi" w:hAnsiTheme="majorHAnsi" w:cstheme="majorHAnsi"/>
          <w:sz w:val="24"/>
          <w:szCs w:val="24"/>
          <w:lang w:val="it-IT"/>
        </w:rPr>
        <w:t>inoltre</w:t>
      </w:r>
      <w:r w:rsidRPr="00C03202">
        <w:rPr>
          <w:rFonts w:asciiTheme="majorHAnsi" w:hAnsiTheme="majorHAnsi" w:cstheme="majorHAnsi"/>
          <w:sz w:val="24"/>
          <w:szCs w:val="24"/>
          <w:lang w:val="it-IT"/>
        </w:rPr>
        <w:t xml:space="preserve"> a riportare all'HLPF le conclusioni e le raccomandazioni dell'edizione 2019 di </w:t>
      </w:r>
      <w:proofErr w:type="spellStart"/>
      <w:r w:rsidRPr="00C03202">
        <w:rPr>
          <w:rFonts w:asciiTheme="majorHAnsi" w:hAnsiTheme="majorHAnsi" w:cstheme="majorHAnsi"/>
          <w:sz w:val="24"/>
          <w:szCs w:val="24"/>
          <w:lang w:val="it-IT"/>
        </w:rPr>
        <w:t>Venice</w:t>
      </w:r>
      <w:proofErr w:type="spellEnd"/>
      <w:r w:rsidRPr="00C03202">
        <w:rPr>
          <w:rFonts w:asciiTheme="majorHAnsi" w:hAnsiTheme="majorHAnsi" w:cstheme="majorHAnsi"/>
          <w:sz w:val="24"/>
          <w:szCs w:val="24"/>
          <w:lang w:val="it-IT"/>
        </w:rPr>
        <w:t xml:space="preserve"> City Solutions, intito</w:t>
      </w:r>
      <w:r w:rsidR="006A621C">
        <w:rPr>
          <w:rFonts w:asciiTheme="majorHAnsi" w:hAnsiTheme="majorHAnsi" w:cstheme="majorHAnsi"/>
          <w:sz w:val="24"/>
          <w:szCs w:val="24"/>
          <w:lang w:val="it-IT"/>
        </w:rPr>
        <w:t>lata "Creare la cittadinanza: gli</w:t>
      </w:r>
      <w:r w:rsidRPr="00C03202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proofErr w:type="spellStart"/>
      <w:r w:rsidRPr="00C03202">
        <w:rPr>
          <w:rFonts w:asciiTheme="majorHAnsi" w:hAnsiTheme="majorHAnsi" w:cstheme="majorHAnsi"/>
          <w:sz w:val="24"/>
          <w:szCs w:val="24"/>
          <w:lang w:val="it-IT"/>
        </w:rPr>
        <w:t>SDG</w:t>
      </w:r>
      <w:r w:rsidR="006A621C">
        <w:rPr>
          <w:rFonts w:asciiTheme="majorHAnsi" w:hAnsiTheme="majorHAnsi" w:cstheme="majorHAnsi"/>
          <w:sz w:val="24"/>
          <w:szCs w:val="24"/>
          <w:lang w:val="it-IT"/>
        </w:rPr>
        <w:t>s</w:t>
      </w:r>
      <w:proofErr w:type="spellEnd"/>
      <w:r w:rsidRPr="00C03202">
        <w:rPr>
          <w:rFonts w:asciiTheme="majorHAnsi" w:hAnsiTheme="majorHAnsi" w:cstheme="majorHAnsi"/>
          <w:sz w:val="24"/>
          <w:szCs w:val="24"/>
          <w:lang w:val="it-IT"/>
        </w:rPr>
        <w:t xml:space="preserve"> come opportunità per tutti".</w:t>
      </w:r>
    </w:p>
    <w:p w14:paraId="20DEE0A7" w14:textId="33718388" w:rsidR="00C03202" w:rsidRPr="00C03202" w:rsidRDefault="00C03202" w:rsidP="00C03202">
      <w:pPr>
        <w:widowControl w:val="0"/>
        <w:adjustRightInd w:val="0"/>
        <w:snapToGrid w:val="0"/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C03202">
        <w:rPr>
          <w:rFonts w:asciiTheme="majorHAnsi" w:hAnsiTheme="majorHAnsi" w:cstheme="majorHAnsi"/>
          <w:sz w:val="24"/>
          <w:szCs w:val="24"/>
          <w:lang w:val="it-IT"/>
        </w:rPr>
        <w:t>L'evento è rivolto ai seguenti partecipanti:</w:t>
      </w:r>
    </w:p>
    <w:p w14:paraId="279E5511" w14:textId="23EE74B0" w:rsidR="006A621C" w:rsidRPr="006A621C" w:rsidRDefault="006A621C" w:rsidP="006A621C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6A621C">
        <w:rPr>
          <w:rFonts w:asciiTheme="majorHAnsi" w:hAnsiTheme="majorHAnsi" w:cstheme="majorHAnsi"/>
          <w:sz w:val="24"/>
          <w:szCs w:val="24"/>
          <w:lang w:val="it-IT"/>
        </w:rPr>
        <w:t xml:space="preserve">1. Rappresentanti dei governi nazionali </w:t>
      </w:r>
    </w:p>
    <w:p w14:paraId="00322A8C" w14:textId="787795AC" w:rsidR="006A621C" w:rsidRPr="006A621C" w:rsidRDefault="006A621C" w:rsidP="006A621C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6A621C">
        <w:rPr>
          <w:rFonts w:asciiTheme="majorHAnsi" w:hAnsiTheme="majorHAnsi" w:cstheme="majorHAnsi"/>
          <w:sz w:val="24"/>
          <w:szCs w:val="24"/>
          <w:lang w:val="it-IT"/>
        </w:rPr>
        <w:t>2. Sindaci, governatori o rappresentanti delle loro associazioni nazionali di governo locale.</w:t>
      </w:r>
    </w:p>
    <w:p w14:paraId="1F96F2C6" w14:textId="19D7381D" w:rsidR="006A621C" w:rsidRPr="006A621C" w:rsidRDefault="006A621C" w:rsidP="006A621C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6A621C">
        <w:rPr>
          <w:rFonts w:asciiTheme="majorHAnsi" w:hAnsiTheme="majorHAnsi" w:cstheme="majorHAnsi"/>
          <w:sz w:val="24"/>
          <w:szCs w:val="24"/>
          <w:lang w:val="it-IT"/>
        </w:rPr>
        <w:t>3. Rappresentanti della società civile e della comunità</w:t>
      </w:r>
    </w:p>
    <w:p w14:paraId="16F619C3" w14:textId="77777777" w:rsidR="006A621C" w:rsidRDefault="006A621C" w:rsidP="006A621C">
      <w:pPr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 xml:space="preserve">4. </w:t>
      </w:r>
      <w:r w:rsidRPr="006A621C">
        <w:rPr>
          <w:rFonts w:asciiTheme="majorHAnsi" w:hAnsiTheme="majorHAnsi" w:cstheme="majorHAnsi"/>
          <w:sz w:val="24"/>
          <w:szCs w:val="24"/>
          <w:lang w:val="it-IT"/>
        </w:rPr>
        <w:t>Altri partner in grado di contribuire al dibattito.</w:t>
      </w:r>
    </w:p>
    <w:p w14:paraId="14B927AF" w14:textId="77777777" w:rsidR="006A621C" w:rsidRDefault="006A621C" w:rsidP="006A621C">
      <w:pPr>
        <w:rPr>
          <w:rFonts w:asciiTheme="majorHAnsi" w:hAnsiTheme="majorHAnsi" w:cstheme="majorHAnsi"/>
          <w:sz w:val="24"/>
          <w:szCs w:val="24"/>
          <w:lang w:val="it-IT"/>
        </w:rPr>
      </w:pPr>
    </w:p>
    <w:p w14:paraId="1114A551" w14:textId="77777777" w:rsidR="006A621C" w:rsidRDefault="006A621C" w:rsidP="006A621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016D131" w14:textId="77777777" w:rsidR="006A621C" w:rsidRDefault="006A621C" w:rsidP="006A621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6642A8D" w14:textId="77777777" w:rsidR="006A621C" w:rsidRDefault="006A621C" w:rsidP="006A621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BC156B0" w14:textId="77777777" w:rsidR="006A621C" w:rsidRDefault="006A621C" w:rsidP="006A621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3277442" w14:textId="77777777" w:rsidR="006A621C" w:rsidRDefault="006A621C" w:rsidP="006A621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BA3C50C" w14:textId="77777777" w:rsidR="006A621C" w:rsidRDefault="006A621C" w:rsidP="006A621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4CB1243" w14:textId="77777777" w:rsidR="006A621C" w:rsidRDefault="006A621C" w:rsidP="006A621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D8850F6" w14:textId="77777777" w:rsidR="006A621C" w:rsidRDefault="006A621C" w:rsidP="006A621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1969ED3" w14:textId="77777777" w:rsidR="006A621C" w:rsidRDefault="006A621C" w:rsidP="006A621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A57B3A2" w14:textId="77777777" w:rsidR="006A621C" w:rsidRDefault="006A621C" w:rsidP="006A621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193236B" w14:textId="77777777" w:rsidR="006A621C" w:rsidRDefault="006A621C" w:rsidP="006A621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4C2AA58" w14:textId="77777777" w:rsidR="006A621C" w:rsidRDefault="006A621C" w:rsidP="006A621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540215D" w14:textId="1627B2B1" w:rsidR="008735D4" w:rsidRDefault="008735D4" w:rsidP="004A62CF">
      <w:pPr>
        <w:jc w:val="both"/>
      </w:pPr>
      <w:r>
        <w:t xml:space="preserve">Local and regional governments are key for </w:t>
      </w:r>
      <w:r w:rsidR="00070CAA">
        <w:t>the implementation of the 2030 Agenda. The</w:t>
      </w:r>
      <w:r>
        <w:t xml:space="preserve"> SDGs have become a tool for many cities to rebuild trust and communicate with their citizens. Within the situation created by the COVID</w:t>
      </w:r>
      <w:r w:rsidR="00070CAA">
        <w:t>-</w:t>
      </w:r>
      <w:r>
        <w:t xml:space="preserve">19 pandemic, local action is going to be key to “turn around” economic and social behavior to create opportunities for socio-economic recovery under a new light for </w:t>
      </w:r>
      <w:r w:rsidR="00070CAA">
        <w:t xml:space="preserve">the 2030 </w:t>
      </w:r>
      <w:r>
        <w:t xml:space="preserve">Agenda. The event will also bring the recommendations of the Venice City Solutions 2030 organized in October 2019 focusing on the role of </w:t>
      </w:r>
      <w:r w:rsidR="00070CAA">
        <w:t xml:space="preserve">the </w:t>
      </w:r>
      <w:r>
        <w:t>SDGs to create citizenship.</w:t>
      </w:r>
    </w:p>
    <w:p w14:paraId="4B14BDA3" w14:textId="7B4E9770" w:rsidR="006A621C" w:rsidRPr="006A621C" w:rsidRDefault="006A621C" w:rsidP="004A62CF">
      <w:pPr>
        <w:jc w:val="both"/>
        <w:rPr>
          <w:rStyle w:val="Enfasigrassetto"/>
          <w:b w:val="0"/>
          <w:bCs w:val="0"/>
          <w:lang w:val="it-IT"/>
        </w:rPr>
      </w:pPr>
      <w:r w:rsidRPr="006A621C">
        <w:rPr>
          <w:rStyle w:val="Enfasigrassetto"/>
          <w:b w:val="0"/>
          <w:bCs w:val="0"/>
          <w:lang w:val="it-IT"/>
        </w:rPr>
        <w:t xml:space="preserve">I governi locali e regionali sono fondamentali per l'attuazione dell'Agenda 2030. Gli </w:t>
      </w:r>
      <w:proofErr w:type="spellStart"/>
      <w:r w:rsidRPr="006A621C">
        <w:rPr>
          <w:rStyle w:val="Enfasigrassetto"/>
          <w:b w:val="0"/>
          <w:bCs w:val="0"/>
          <w:lang w:val="it-IT"/>
        </w:rPr>
        <w:t>SDG</w:t>
      </w:r>
      <w:r>
        <w:rPr>
          <w:rStyle w:val="Enfasigrassetto"/>
          <w:b w:val="0"/>
          <w:bCs w:val="0"/>
          <w:lang w:val="it-IT"/>
        </w:rPr>
        <w:t>s</w:t>
      </w:r>
      <w:proofErr w:type="spellEnd"/>
      <w:r w:rsidRPr="006A621C">
        <w:rPr>
          <w:rStyle w:val="Enfasigrassetto"/>
          <w:b w:val="0"/>
          <w:bCs w:val="0"/>
          <w:lang w:val="it-IT"/>
        </w:rPr>
        <w:t xml:space="preserve"> sono diventati uno strumento per molte città per ricostruire la fiducia e comunicare con i cittadini. All'interno della situazione creata dalla pandemia COVID-19, l'azione locale sarà fondamentale per "ribaltare" i comportamenti economici e sociali</w:t>
      </w:r>
      <w:r>
        <w:rPr>
          <w:rStyle w:val="Enfasigrassetto"/>
          <w:b w:val="0"/>
          <w:bCs w:val="0"/>
          <w:lang w:val="it-IT"/>
        </w:rPr>
        <w:t xml:space="preserve"> e</w:t>
      </w:r>
      <w:r w:rsidRPr="006A621C">
        <w:rPr>
          <w:rStyle w:val="Enfasigrassetto"/>
          <w:b w:val="0"/>
          <w:bCs w:val="0"/>
          <w:lang w:val="it-IT"/>
        </w:rPr>
        <w:t xml:space="preserve"> per creare opportunità di ripresa </w:t>
      </w:r>
      <w:proofErr w:type="gramStart"/>
      <w:r w:rsidRPr="006A621C">
        <w:rPr>
          <w:rStyle w:val="Enfasigrassetto"/>
          <w:b w:val="0"/>
          <w:bCs w:val="0"/>
          <w:lang w:val="it-IT"/>
        </w:rPr>
        <w:t>socio-economica</w:t>
      </w:r>
      <w:proofErr w:type="gramEnd"/>
      <w:r w:rsidRPr="006A621C">
        <w:rPr>
          <w:rStyle w:val="Enfasigrassetto"/>
          <w:b w:val="0"/>
          <w:bCs w:val="0"/>
          <w:lang w:val="it-IT"/>
        </w:rPr>
        <w:t xml:space="preserve"> sotto una nuova luce per l'Agenda 2030. L'evento porterà anche le raccomandazioni della </w:t>
      </w:r>
      <w:proofErr w:type="spellStart"/>
      <w:r w:rsidRPr="006A621C">
        <w:rPr>
          <w:rStyle w:val="Enfasigrassetto"/>
          <w:b w:val="0"/>
          <w:bCs w:val="0"/>
          <w:lang w:val="it-IT"/>
        </w:rPr>
        <w:t>Venice</w:t>
      </w:r>
      <w:proofErr w:type="spellEnd"/>
      <w:r w:rsidRPr="006A621C">
        <w:rPr>
          <w:rStyle w:val="Enfasigrassetto"/>
          <w:b w:val="0"/>
          <w:bCs w:val="0"/>
          <w:lang w:val="it-IT"/>
        </w:rPr>
        <w:t xml:space="preserve"> City Solutions 2030 organizzata nell'ottobre 2019 incentrata sul ruolo degli </w:t>
      </w:r>
      <w:proofErr w:type="spellStart"/>
      <w:r w:rsidRPr="006A621C">
        <w:rPr>
          <w:rStyle w:val="Enfasigrassetto"/>
          <w:b w:val="0"/>
          <w:bCs w:val="0"/>
          <w:lang w:val="it-IT"/>
        </w:rPr>
        <w:t>SDG</w:t>
      </w:r>
      <w:r>
        <w:rPr>
          <w:rStyle w:val="Enfasigrassetto"/>
          <w:b w:val="0"/>
          <w:bCs w:val="0"/>
          <w:lang w:val="it-IT"/>
        </w:rPr>
        <w:t>s</w:t>
      </w:r>
      <w:proofErr w:type="spellEnd"/>
      <w:r w:rsidRPr="006A621C">
        <w:rPr>
          <w:rStyle w:val="Enfasigrassetto"/>
          <w:b w:val="0"/>
          <w:bCs w:val="0"/>
          <w:lang w:val="it-IT"/>
        </w:rPr>
        <w:t xml:space="preserve"> per creare cittadinanza.</w:t>
      </w:r>
    </w:p>
    <w:p w14:paraId="0D897CF4" w14:textId="77777777" w:rsidR="00E27235" w:rsidRDefault="00E27235" w:rsidP="00067F37">
      <w:pPr>
        <w:widowControl w:val="0"/>
        <w:shd w:val="clear" w:color="auto" w:fill="FFFFFF"/>
        <w:adjustRightInd w:val="0"/>
        <w:snapToGrid w:val="0"/>
        <w:spacing w:before="100" w:beforeAutospacing="1" w:after="100" w:afterAutospacing="1" w:line="240" w:lineRule="auto"/>
        <w:rPr>
          <w:rStyle w:val="Enfasigrassetto"/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</w:rPr>
      </w:pPr>
    </w:p>
    <w:sectPr w:rsidR="00E27235" w:rsidSect="00D26F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67F37" w14:textId="77777777" w:rsidR="00F27C96" w:rsidRDefault="00F27C96" w:rsidP="00844D6D">
      <w:pPr>
        <w:spacing w:after="0" w:line="240" w:lineRule="auto"/>
      </w:pPr>
      <w:r>
        <w:separator/>
      </w:r>
    </w:p>
  </w:endnote>
  <w:endnote w:type="continuationSeparator" w:id="0">
    <w:p w14:paraId="1276BD55" w14:textId="77777777" w:rsidR="00F27C96" w:rsidRDefault="00F27C96" w:rsidP="0084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C1430" w14:textId="77777777" w:rsidR="00F27C96" w:rsidRDefault="00F27C96" w:rsidP="00844D6D">
      <w:pPr>
        <w:spacing w:after="0" w:line="240" w:lineRule="auto"/>
      </w:pPr>
      <w:r>
        <w:separator/>
      </w:r>
    </w:p>
  </w:footnote>
  <w:footnote w:type="continuationSeparator" w:id="0">
    <w:p w14:paraId="270BD48D" w14:textId="77777777" w:rsidR="00F27C96" w:rsidRDefault="00F27C96" w:rsidP="0084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56EB9"/>
    <w:multiLevelType w:val="hybridMultilevel"/>
    <w:tmpl w:val="C016B7C8"/>
    <w:lvl w:ilvl="0" w:tplc="44DACC8C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6141E"/>
    <w:multiLevelType w:val="hybridMultilevel"/>
    <w:tmpl w:val="EDBC0068"/>
    <w:lvl w:ilvl="0" w:tplc="5700353C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A78BC"/>
    <w:multiLevelType w:val="hybridMultilevel"/>
    <w:tmpl w:val="4A505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56183"/>
    <w:multiLevelType w:val="hybridMultilevel"/>
    <w:tmpl w:val="1B085AC2"/>
    <w:lvl w:ilvl="0" w:tplc="EEACF93C">
      <w:start w:val="3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A75D0B"/>
    <w:multiLevelType w:val="hybridMultilevel"/>
    <w:tmpl w:val="92AEC898"/>
    <w:lvl w:ilvl="0" w:tplc="8A44CA6E">
      <w:start w:val="3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B6B13"/>
    <w:multiLevelType w:val="hybridMultilevel"/>
    <w:tmpl w:val="F5D2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D6D"/>
    <w:rsid w:val="00033142"/>
    <w:rsid w:val="00067F37"/>
    <w:rsid w:val="00070CAA"/>
    <w:rsid w:val="000B038D"/>
    <w:rsid w:val="00113A9F"/>
    <w:rsid w:val="00125974"/>
    <w:rsid w:val="00126FFC"/>
    <w:rsid w:val="0015632C"/>
    <w:rsid w:val="0017352C"/>
    <w:rsid w:val="001C0224"/>
    <w:rsid w:val="001D6049"/>
    <w:rsid w:val="0021202D"/>
    <w:rsid w:val="002137B2"/>
    <w:rsid w:val="00251B56"/>
    <w:rsid w:val="00261EAF"/>
    <w:rsid w:val="00262216"/>
    <w:rsid w:val="002A64C4"/>
    <w:rsid w:val="002D66C3"/>
    <w:rsid w:val="002E28F2"/>
    <w:rsid w:val="00312212"/>
    <w:rsid w:val="00332EDD"/>
    <w:rsid w:val="00350001"/>
    <w:rsid w:val="0035463E"/>
    <w:rsid w:val="00381518"/>
    <w:rsid w:val="003B34B3"/>
    <w:rsid w:val="003D2D22"/>
    <w:rsid w:val="003E69A2"/>
    <w:rsid w:val="004A62CF"/>
    <w:rsid w:val="004F244A"/>
    <w:rsid w:val="004F5B05"/>
    <w:rsid w:val="00502005"/>
    <w:rsid w:val="005232BE"/>
    <w:rsid w:val="00553783"/>
    <w:rsid w:val="00577ED8"/>
    <w:rsid w:val="005D0D12"/>
    <w:rsid w:val="005D5D59"/>
    <w:rsid w:val="00660EAA"/>
    <w:rsid w:val="006649CE"/>
    <w:rsid w:val="006A541F"/>
    <w:rsid w:val="006A621C"/>
    <w:rsid w:val="006B5703"/>
    <w:rsid w:val="006C5204"/>
    <w:rsid w:val="006D5A31"/>
    <w:rsid w:val="007149B3"/>
    <w:rsid w:val="00734B7F"/>
    <w:rsid w:val="007407D9"/>
    <w:rsid w:val="007416C9"/>
    <w:rsid w:val="00787BBF"/>
    <w:rsid w:val="007B3D56"/>
    <w:rsid w:val="007B424F"/>
    <w:rsid w:val="007B6918"/>
    <w:rsid w:val="007F6EE9"/>
    <w:rsid w:val="008061EB"/>
    <w:rsid w:val="00844D6D"/>
    <w:rsid w:val="008735D4"/>
    <w:rsid w:val="008A289C"/>
    <w:rsid w:val="008C440D"/>
    <w:rsid w:val="008C7324"/>
    <w:rsid w:val="008C7D37"/>
    <w:rsid w:val="008D6700"/>
    <w:rsid w:val="009173F2"/>
    <w:rsid w:val="00953BEE"/>
    <w:rsid w:val="0096273D"/>
    <w:rsid w:val="009B5F67"/>
    <w:rsid w:val="009C772B"/>
    <w:rsid w:val="009E2954"/>
    <w:rsid w:val="00A0480C"/>
    <w:rsid w:val="00A820E1"/>
    <w:rsid w:val="00A91D57"/>
    <w:rsid w:val="00A96B99"/>
    <w:rsid w:val="00AB05FC"/>
    <w:rsid w:val="00AE4970"/>
    <w:rsid w:val="00B06A12"/>
    <w:rsid w:val="00B26F46"/>
    <w:rsid w:val="00B41AD0"/>
    <w:rsid w:val="00BD197C"/>
    <w:rsid w:val="00BE1ED9"/>
    <w:rsid w:val="00BF03D4"/>
    <w:rsid w:val="00C03202"/>
    <w:rsid w:val="00C1494D"/>
    <w:rsid w:val="00C3037B"/>
    <w:rsid w:val="00C47887"/>
    <w:rsid w:val="00C95190"/>
    <w:rsid w:val="00D03C2E"/>
    <w:rsid w:val="00D26F50"/>
    <w:rsid w:val="00D355C6"/>
    <w:rsid w:val="00D36F49"/>
    <w:rsid w:val="00D373C4"/>
    <w:rsid w:val="00D8196D"/>
    <w:rsid w:val="00DC0839"/>
    <w:rsid w:val="00E101F5"/>
    <w:rsid w:val="00E14325"/>
    <w:rsid w:val="00E27235"/>
    <w:rsid w:val="00E31B1E"/>
    <w:rsid w:val="00EB52F6"/>
    <w:rsid w:val="00ED2222"/>
    <w:rsid w:val="00ED4559"/>
    <w:rsid w:val="00ED6053"/>
    <w:rsid w:val="00F00F77"/>
    <w:rsid w:val="00F10AF2"/>
    <w:rsid w:val="00F27C96"/>
    <w:rsid w:val="00F5252C"/>
    <w:rsid w:val="00F80A24"/>
    <w:rsid w:val="00F975BA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D0F3"/>
  <w15:docId w15:val="{E0BF684E-51A6-3045-830E-14E5D431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7352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  <w:lang w:val="pt-BR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73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A64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A64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D6D"/>
  </w:style>
  <w:style w:type="paragraph" w:styleId="Pidipagina">
    <w:name w:val="footer"/>
    <w:basedOn w:val="Normale"/>
    <w:link w:val="PidipaginaCarattere"/>
    <w:uiPriority w:val="99"/>
    <w:unhideWhenUsed/>
    <w:rsid w:val="0084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D6D"/>
  </w:style>
  <w:style w:type="paragraph" w:styleId="Paragrafoelenco">
    <w:name w:val="List Paragraph"/>
    <w:basedOn w:val="Normale"/>
    <w:uiPriority w:val="34"/>
    <w:qFormat/>
    <w:rsid w:val="001735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7352C"/>
    <w:rPr>
      <w:rFonts w:eastAsiaTheme="minorEastAsia"/>
      <w:caps/>
      <w:color w:val="FFFFFF" w:themeColor="background1"/>
      <w:spacing w:val="15"/>
      <w:shd w:val="clear" w:color="auto" w:fill="5B9BD5" w:themeFill="accent1"/>
      <w:lang w:val="pt-BR"/>
    </w:rPr>
  </w:style>
  <w:style w:type="character" w:styleId="Collegamentoipertestuale">
    <w:name w:val="Hyperlink"/>
    <w:basedOn w:val="Carpredefinitoparagrafo"/>
    <w:uiPriority w:val="99"/>
    <w:unhideWhenUsed/>
    <w:rsid w:val="0017352C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735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A64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A64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ser-generated">
    <w:name w:val="user-generated"/>
    <w:basedOn w:val="Carpredefinitoparagrafo"/>
    <w:rsid w:val="002A64C4"/>
  </w:style>
  <w:style w:type="character" w:styleId="Enfasigrassetto">
    <w:name w:val="Strong"/>
    <w:basedOn w:val="Carpredefinitoparagrafo"/>
    <w:uiPriority w:val="22"/>
    <w:qFormat/>
    <w:rsid w:val="002A64C4"/>
    <w:rPr>
      <w:b/>
      <w:bCs/>
    </w:rPr>
  </w:style>
  <w:style w:type="character" w:customStyle="1" w:styleId="required-asterisk">
    <w:name w:val="required-asterisk"/>
    <w:basedOn w:val="Carpredefinitoparagrafo"/>
    <w:rsid w:val="002A64C4"/>
  </w:style>
  <w:style w:type="character" w:customStyle="1" w:styleId="question-number">
    <w:name w:val="question-number"/>
    <w:basedOn w:val="Carpredefinitoparagrafo"/>
    <w:rsid w:val="002A64C4"/>
  </w:style>
  <w:style w:type="character" w:customStyle="1" w:styleId="question-dot">
    <w:name w:val="question-dot"/>
    <w:basedOn w:val="Carpredefinitoparagrafo"/>
    <w:rsid w:val="002A64C4"/>
  </w:style>
  <w:style w:type="character" w:customStyle="1" w:styleId="radio-button-label-text">
    <w:name w:val="radio-button-label-text"/>
    <w:basedOn w:val="Carpredefinitoparagrafo"/>
    <w:rsid w:val="00067F37"/>
  </w:style>
  <w:style w:type="character" w:customStyle="1" w:styleId="matrix-row-label">
    <w:name w:val="matrix-row-label"/>
    <w:basedOn w:val="Carpredefinitoparagrafo"/>
    <w:rsid w:val="00067F37"/>
  </w:style>
  <w:style w:type="character" w:customStyle="1" w:styleId="checkbox-button-label-text">
    <w:name w:val="checkbox-button-label-text"/>
    <w:basedOn w:val="Carpredefinitoparagrafo"/>
    <w:rsid w:val="00067F37"/>
  </w:style>
  <w:style w:type="character" w:customStyle="1" w:styleId="smusrcheckbox-row-text">
    <w:name w:val="smusr_checkbox-row-text"/>
    <w:basedOn w:val="Carpredefinitoparagrafo"/>
    <w:rsid w:val="00067F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21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37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73C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73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73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73C4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6F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2152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279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7786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586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37926">
                                  <w:marLeft w:val="0"/>
                                  <w:marRight w:val="-16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0382">
                                      <w:marLeft w:val="0"/>
                                      <w:marRight w:val="16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4794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555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7634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4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3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7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2144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3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50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87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7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9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45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7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7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8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394447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90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929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782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5630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7587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3655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311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257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524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1768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 Miraglia</dc:creator>
  <cp:lastModifiedBy>AICCRE Associazione dei Comuni d'Europa</cp:lastModifiedBy>
  <cp:revision>4</cp:revision>
  <dcterms:created xsi:type="dcterms:W3CDTF">2020-07-09T08:09:00Z</dcterms:created>
  <dcterms:modified xsi:type="dcterms:W3CDTF">2020-07-09T09:34:00Z</dcterms:modified>
</cp:coreProperties>
</file>