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DCA" w:rsidRDefault="001D7A58">
      <w:pPr>
        <w:spacing w:after="0" w:line="259" w:lineRule="auto"/>
        <w:ind w:left="0" w:right="158" w:firstLine="0"/>
        <w:jc w:val="right"/>
      </w:pPr>
      <w:r>
        <w:rPr>
          <w:noProof/>
        </w:rPr>
        <w:drawing>
          <wp:inline distT="0" distB="0" distL="0" distR="0">
            <wp:extent cx="5656707" cy="77152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5656707" cy="771525"/>
                    </a:xfrm>
                    <a:prstGeom prst="rect">
                      <a:avLst/>
                    </a:prstGeom>
                  </pic:spPr>
                </pic:pic>
              </a:graphicData>
            </a:graphic>
          </wp:inline>
        </w:drawing>
      </w:r>
      <w:r>
        <w:t xml:space="preserve"> </w:t>
      </w:r>
    </w:p>
    <w:p w:rsidR="00197DCA" w:rsidRDefault="001D7A58">
      <w:pPr>
        <w:spacing w:after="2" w:line="259" w:lineRule="auto"/>
        <w:ind w:left="14" w:firstLine="0"/>
        <w:jc w:val="left"/>
      </w:pPr>
      <w:r>
        <w:t xml:space="preserve"> </w:t>
      </w:r>
    </w:p>
    <w:p w:rsidR="00197DCA" w:rsidRDefault="001D7A58">
      <w:pPr>
        <w:spacing w:after="0" w:line="259" w:lineRule="auto"/>
        <w:ind w:left="14" w:firstLine="0"/>
        <w:jc w:val="left"/>
      </w:pPr>
      <w:r>
        <w:rPr>
          <w:sz w:val="22"/>
        </w:rPr>
        <w:t xml:space="preserve"> </w:t>
      </w:r>
    </w:p>
    <w:p w:rsidR="00197DCA" w:rsidRDefault="001D7A58">
      <w:pPr>
        <w:spacing w:after="0" w:line="259" w:lineRule="auto"/>
        <w:ind w:left="14" w:firstLine="0"/>
        <w:jc w:val="left"/>
      </w:pPr>
      <w:r>
        <w:rPr>
          <w:b/>
        </w:rPr>
        <w:t xml:space="preserve"> </w:t>
      </w:r>
    </w:p>
    <w:p w:rsidR="00197DCA" w:rsidRPr="00FC0D94" w:rsidRDefault="005B03F1">
      <w:pPr>
        <w:spacing w:after="27" w:line="252" w:lineRule="auto"/>
        <w:ind w:left="9"/>
        <w:jc w:val="left"/>
      </w:pPr>
      <w:r w:rsidRPr="00FC0D94">
        <w:rPr>
          <w:b/>
        </w:rPr>
        <w:t>36^ SESSIONE</w:t>
      </w:r>
    </w:p>
    <w:p w:rsidR="00197DCA" w:rsidRPr="00FC0D94" w:rsidRDefault="001D7A58">
      <w:pPr>
        <w:spacing w:after="0" w:line="259" w:lineRule="auto"/>
        <w:ind w:left="14" w:firstLine="0"/>
        <w:jc w:val="left"/>
      </w:pPr>
      <w:r w:rsidRPr="00FC0D94">
        <w:rPr>
          <w:sz w:val="22"/>
        </w:rPr>
        <w:t xml:space="preserve"> </w:t>
      </w:r>
    </w:p>
    <w:p w:rsidR="00197DCA" w:rsidRPr="00FC0D94" w:rsidRDefault="001D7A58">
      <w:pPr>
        <w:ind w:left="9" w:right="51"/>
      </w:pPr>
      <w:r w:rsidRPr="00FC0D94">
        <w:t xml:space="preserve">CG36(2019)19 </w:t>
      </w:r>
    </w:p>
    <w:p w:rsidR="00197DCA" w:rsidRPr="00FC0D94" w:rsidRDefault="001D7A58">
      <w:pPr>
        <w:ind w:left="9" w:right="51"/>
      </w:pPr>
      <w:r w:rsidRPr="00FC0D94">
        <w:t xml:space="preserve">26 </w:t>
      </w:r>
      <w:r w:rsidR="005B03F1" w:rsidRPr="00FC0D94">
        <w:t>marzo</w:t>
      </w:r>
      <w:r w:rsidRPr="00FC0D94">
        <w:t xml:space="preserve"> 2019 </w:t>
      </w:r>
    </w:p>
    <w:p w:rsidR="00197DCA" w:rsidRPr="00FC0D94" w:rsidRDefault="001D7A58">
      <w:pPr>
        <w:spacing w:after="0" w:line="259" w:lineRule="auto"/>
        <w:ind w:left="14" w:firstLine="0"/>
        <w:jc w:val="left"/>
      </w:pPr>
      <w:r w:rsidRPr="00FC0D94">
        <w:rPr>
          <w:sz w:val="22"/>
        </w:rPr>
        <w:t xml:space="preserve"> </w:t>
      </w:r>
    </w:p>
    <w:p w:rsidR="00197DCA" w:rsidRPr="00FC0D94" w:rsidRDefault="001D7A58">
      <w:pPr>
        <w:spacing w:after="0" w:line="259" w:lineRule="auto"/>
        <w:ind w:left="14" w:firstLine="0"/>
        <w:jc w:val="left"/>
      </w:pPr>
      <w:r w:rsidRPr="00FC0D94">
        <w:t xml:space="preserve"> </w:t>
      </w:r>
    </w:p>
    <w:p w:rsidR="00197DCA" w:rsidRPr="00FC0D94" w:rsidRDefault="001D7A58">
      <w:pPr>
        <w:spacing w:after="0" w:line="259" w:lineRule="auto"/>
        <w:ind w:left="14" w:firstLine="0"/>
        <w:jc w:val="left"/>
      </w:pPr>
      <w:r w:rsidRPr="00FC0D94">
        <w:t xml:space="preserve"> </w:t>
      </w:r>
    </w:p>
    <w:p w:rsidR="00197DCA" w:rsidRPr="00FC0D94" w:rsidRDefault="001D7A58">
      <w:pPr>
        <w:spacing w:after="0" w:line="259" w:lineRule="auto"/>
        <w:ind w:left="14" w:firstLine="0"/>
        <w:jc w:val="left"/>
      </w:pPr>
      <w:r w:rsidRPr="00FC0D94">
        <w:t xml:space="preserve"> </w:t>
      </w:r>
    </w:p>
    <w:p w:rsidR="00197DCA" w:rsidRPr="00FC0D94" w:rsidRDefault="001D7A58">
      <w:pPr>
        <w:spacing w:after="0" w:line="259" w:lineRule="auto"/>
        <w:ind w:left="14" w:firstLine="0"/>
        <w:jc w:val="left"/>
      </w:pPr>
      <w:r w:rsidRPr="00FC0D94">
        <w:t xml:space="preserve"> </w:t>
      </w:r>
    </w:p>
    <w:p w:rsidR="00197DCA" w:rsidRPr="00FC0D94" w:rsidRDefault="001D7A58">
      <w:pPr>
        <w:spacing w:after="55" w:line="259" w:lineRule="auto"/>
        <w:ind w:left="14" w:firstLine="0"/>
        <w:jc w:val="left"/>
      </w:pPr>
      <w:r w:rsidRPr="00FC0D94">
        <w:t xml:space="preserve"> </w:t>
      </w:r>
    </w:p>
    <w:p w:rsidR="00197DCA" w:rsidRPr="005B03F1" w:rsidRDefault="005B03F1">
      <w:pPr>
        <w:spacing w:after="0" w:line="259" w:lineRule="auto"/>
        <w:ind w:left="14" w:firstLine="0"/>
        <w:jc w:val="left"/>
      </w:pPr>
      <w:r w:rsidRPr="005B03F1">
        <w:rPr>
          <w:b/>
          <w:sz w:val="28"/>
        </w:rPr>
        <w:t>RESOCONTO SUI RAPPORTI</w:t>
      </w:r>
    </w:p>
    <w:p w:rsidR="005B03F1" w:rsidRPr="005B03F1" w:rsidRDefault="005B03F1">
      <w:pPr>
        <w:ind w:left="9" w:right="51"/>
      </w:pPr>
      <w:r w:rsidRPr="005B03F1">
        <w:t>Presentati i</w:t>
      </w:r>
      <w:r>
        <w:t>n occasione della 36^ Sessione del Congresso</w:t>
      </w:r>
    </w:p>
    <w:p w:rsidR="00197DCA" w:rsidRPr="00FC0D94" w:rsidRDefault="001D7A58">
      <w:pPr>
        <w:spacing w:after="0" w:line="259" w:lineRule="auto"/>
        <w:ind w:left="14" w:firstLine="0"/>
        <w:jc w:val="left"/>
      </w:pPr>
      <w:r w:rsidRPr="00FC0D94">
        <w:t xml:space="preserve"> </w:t>
      </w:r>
    </w:p>
    <w:p w:rsidR="00197DCA" w:rsidRPr="00FC0D94" w:rsidRDefault="001D7A58">
      <w:pPr>
        <w:spacing w:after="0" w:line="259" w:lineRule="auto"/>
        <w:ind w:left="14" w:firstLine="0"/>
        <w:jc w:val="left"/>
      </w:pPr>
      <w:r w:rsidRPr="00FC0D94">
        <w:t xml:space="preserve"> </w:t>
      </w:r>
    </w:p>
    <w:p w:rsidR="00197DCA" w:rsidRPr="00FC0D94" w:rsidRDefault="001D7A58">
      <w:pPr>
        <w:spacing w:after="0" w:line="259" w:lineRule="auto"/>
        <w:ind w:left="14" w:firstLine="0"/>
        <w:jc w:val="left"/>
      </w:pPr>
      <w:r w:rsidRPr="00FC0D94">
        <w:t xml:space="preserve"> </w:t>
      </w:r>
    </w:p>
    <w:p w:rsidR="00197DCA" w:rsidRPr="00FC0D94" w:rsidRDefault="001D7A58">
      <w:pPr>
        <w:spacing w:after="0" w:line="259" w:lineRule="auto"/>
        <w:ind w:left="14" w:firstLine="0"/>
        <w:jc w:val="left"/>
      </w:pPr>
      <w:r w:rsidRPr="00FC0D94">
        <w:t xml:space="preserve"> </w:t>
      </w:r>
    </w:p>
    <w:p w:rsidR="00197DCA" w:rsidRPr="00FC0D94" w:rsidRDefault="001D7A58">
      <w:pPr>
        <w:spacing w:after="19" w:line="259" w:lineRule="auto"/>
        <w:ind w:left="14" w:firstLine="0"/>
        <w:jc w:val="left"/>
      </w:pPr>
      <w:r w:rsidRPr="00FC0D94">
        <w:t xml:space="preserve"> </w:t>
      </w:r>
    </w:p>
    <w:p w:rsidR="00197DCA" w:rsidRPr="00FC0D94" w:rsidRDefault="008D68DA">
      <w:pPr>
        <w:pStyle w:val="Titolo2"/>
        <w:ind w:left="9"/>
      </w:pPr>
      <w:r w:rsidRPr="00FC0D94">
        <w:t>Resoconto</w:t>
      </w:r>
    </w:p>
    <w:p w:rsidR="00197DCA" w:rsidRPr="00FC0D94" w:rsidRDefault="001D7A58">
      <w:pPr>
        <w:spacing w:after="221" w:line="259" w:lineRule="auto"/>
        <w:ind w:left="14" w:firstLine="0"/>
        <w:jc w:val="left"/>
      </w:pPr>
      <w:r w:rsidRPr="00FC0D94">
        <w:t xml:space="preserve"> </w:t>
      </w:r>
    </w:p>
    <w:p w:rsidR="00197DCA" w:rsidRPr="008D68DA" w:rsidRDefault="001D7A58">
      <w:pPr>
        <w:spacing w:after="70" w:line="252" w:lineRule="auto"/>
        <w:ind w:left="9"/>
        <w:jc w:val="left"/>
        <w:rPr>
          <w:lang w:val="fr-FR"/>
        </w:rPr>
      </w:pPr>
      <w:r w:rsidRPr="001D118A">
        <w:rPr>
          <w:b/>
        </w:rPr>
        <w:t>I.</w:t>
      </w:r>
      <w:r w:rsidRPr="001D118A">
        <w:rPr>
          <w:rFonts w:ascii="Calibri" w:eastAsia="Calibri" w:hAnsi="Calibri" w:cs="Calibri"/>
        </w:rPr>
        <w:t xml:space="preserve"> </w:t>
      </w:r>
      <w:r w:rsidRPr="001D118A">
        <w:rPr>
          <w:b/>
        </w:rPr>
        <w:t>RAPPORT</w:t>
      </w:r>
      <w:r w:rsidR="008D68DA" w:rsidRPr="001D118A">
        <w:rPr>
          <w:b/>
        </w:rPr>
        <w:t>I</w:t>
      </w:r>
      <w:r w:rsidRPr="001D118A">
        <w:rPr>
          <w:b/>
        </w:rPr>
        <w:t xml:space="preserve"> PRESENT</w:t>
      </w:r>
      <w:r w:rsidR="001D118A" w:rsidRPr="001D118A">
        <w:rPr>
          <w:b/>
        </w:rPr>
        <w:t>ATI</w:t>
      </w:r>
      <w:r w:rsidRPr="001D118A">
        <w:rPr>
          <w:b/>
        </w:rPr>
        <w:t xml:space="preserve"> </w:t>
      </w:r>
      <w:r w:rsidR="001D118A" w:rsidRPr="001D118A">
        <w:rPr>
          <w:b/>
        </w:rPr>
        <w:t>NELL</w:t>
      </w:r>
      <w:r w:rsidR="001D118A">
        <w:rPr>
          <w:b/>
        </w:rPr>
        <w:t>E</w:t>
      </w:r>
      <w:r w:rsidRPr="001D118A">
        <w:rPr>
          <w:b/>
        </w:rPr>
        <w:t xml:space="preserve"> </w:t>
      </w:r>
      <w:r w:rsidR="001D118A" w:rsidRPr="001D118A">
        <w:rPr>
          <w:b/>
        </w:rPr>
        <w:t>SESSIO</w:t>
      </w:r>
      <w:r w:rsidR="001D118A">
        <w:rPr>
          <w:b/>
        </w:rPr>
        <w:t>NI</w:t>
      </w:r>
      <w:r w:rsidRPr="001D118A">
        <w:rPr>
          <w:b/>
        </w:rPr>
        <w:t xml:space="preserve"> </w:t>
      </w:r>
      <w:r w:rsidR="001D118A">
        <w:rPr>
          <w:b/>
        </w:rPr>
        <w:t>PLENARIE</w:t>
      </w:r>
      <w:r w:rsidRPr="001D118A">
        <w:rPr>
          <w:b/>
        </w:rPr>
        <w:t xml:space="preserve"> </w:t>
      </w:r>
      <w:r w:rsidR="001D118A">
        <w:rPr>
          <w:b/>
        </w:rPr>
        <w:t>DEL</w:t>
      </w:r>
      <w:r w:rsidRPr="001D118A">
        <w:rPr>
          <w:b/>
        </w:rPr>
        <w:t xml:space="preserve"> CONGRES</w:t>
      </w:r>
      <w:r w:rsidR="001D118A">
        <w:rPr>
          <w:b/>
        </w:rPr>
        <w:t>SO</w:t>
      </w:r>
      <w:r w:rsidRPr="001D118A">
        <w:rPr>
          <w:b/>
        </w:rPr>
        <w:t xml:space="preserve">................................. </w:t>
      </w:r>
      <w:r w:rsidRPr="008D68DA">
        <w:rPr>
          <w:b/>
          <w:lang w:val="fr-FR"/>
        </w:rPr>
        <w:t>2</w:t>
      </w:r>
      <w:r w:rsidRPr="008D68DA">
        <w:rPr>
          <w:rFonts w:ascii="Calibri" w:eastAsia="Calibri" w:hAnsi="Calibri" w:cs="Calibri"/>
          <w:lang w:val="fr-FR"/>
        </w:rPr>
        <w:t xml:space="preserve"> </w:t>
      </w:r>
    </w:p>
    <w:sdt>
      <w:sdtPr>
        <w:id w:val="173389035"/>
        <w:docPartObj>
          <w:docPartGallery w:val="Table of Contents"/>
        </w:docPartObj>
      </w:sdtPr>
      <w:sdtEndPr/>
      <w:sdtContent>
        <w:p w:rsidR="00197DCA" w:rsidRDefault="001D7A58">
          <w:pPr>
            <w:pStyle w:val="Sommario1"/>
            <w:tabs>
              <w:tab w:val="right" w:leader="dot" w:pos="9143"/>
            </w:tabs>
            <w:rPr>
              <w:noProof/>
            </w:rPr>
          </w:pPr>
          <w:r>
            <w:fldChar w:fldCharType="begin"/>
          </w:r>
          <w:r>
            <w:instrText xml:space="preserve"> TOC \o "1-1" \h \z \u </w:instrText>
          </w:r>
          <w:r>
            <w:fldChar w:fldCharType="separate"/>
          </w:r>
          <w:hyperlink w:anchor="_Toc12931">
            <w:r>
              <w:rPr>
                <w:noProof/>
              </w:rPr>
              <w:t>V</w:t>
            </w:r>
            <w:r w:rsidR="001D118A">
              <w:rPr>
                <w:noProof/>
              </w:rPr>
              <w:t>erifica dei poteri</w:t>
            </w:r>
            <w:r>
              <w:rPr>
                <w:noProof/>
              </w:rPr>
              <w:t xml:space="preserve"> de</w:t>
            </w:r>
            <w:r w:rsidR="001D118A">
              <w:rPr>
                <w:noProof/>
              </w:rPr>
              <w:t>i</w:t>
            </w:r>
            <w:r>
              <w:rPr>
                <w:noProof/>
              </w:rPr>
              <w:t xml:space="preserve"> n</w:t>
            </w:r>
            <w:r w:rsidR="001D118A">
              <w:rPr>
                <w:noProof/>
              </w:rPr>
              <w:t>uovi</w:t>
            </w:r>
            <w:r>
              <w:rPr>
                <w:noProof/>
              </w:rPr>
              <w:t xml:space="preserve"> membr</w:t>
            </w:r>
            <w:r w:rsidR="001D118A">
              <w:rPr>
                <w:noProof/>
              </w:rPr>
              <w:t>i</w:t>
            </w:r>
            <w:r>
              <w:rPr>
                <w:noProof/>
              </w:rPr>
              <w:t xml:space="preserve"> e de</w:t>
            </w:r>
            <w:r w:rsidR="001D118A">
              <w:rPr>
                <w:noProof/>
              </w:rPr>
              <w:t>lle</w:t>
            </w:r>
            <w:r>
              <w:rPr>
                <w:noProof/>
              </w:rPr>
              <w:t xml:space="preserve"> </w:t>
            </w:r>
            <w:r w:rsidR="001D118A">
              <w:rPr>
                <w:noProof/>
              </w:rPr>
              <w:t>nuove</w:t>
            </w:r>
            <w:r>
              <w:rPr>
                <w:noProof/>
              </w:rPr>
              <w:t xml:space="preserve"> </w:t>
            </w:r>
            <w:r w:rsidR="001D118A">
              <w:rPr>
                <w:noProof/>
              </w:rPr>
              <w:t>procedure</w:t>
            </w:r>
            <w:r>
              <w:rPr>
                <w:noProof/>
              </w:rPr>
              <w:t xml:space="preserve"> d</w:t>
            </w:r>
            <w:r w:rsidR="001D118A">
              <w:rPr>
                <w:noProof/>
              </w:rPr>
              <w:t>i</w:t>
            </w:r>
            <w:r>
              <w:rPr>
                <w:noProof/>
              </w:rPr>
              <w:t xml:space="preserve"> </w:t>
            </w:r>
            <w:r w:rsidR="001D118A">
              <w:rPr>
                <w:noProof/>
              </w:rPr>
              <w:t>designazione</w:t>
            </w:r>
            <w:r>
              <w:rPr>
                <w:noProof/>
              </w:rPr>
              <w:tab/>
            </w:r>
            <w:r>
              <w:rPr>
                <w:noProof/>
              </w:rPr>
              <w:fldChar w:fldCharType="begin"/>
            </w:r>
            <w:r>
              <w:rPr>
                <w:noProof/>
              </w:rPr>
              <w:instrText>PAGEREF _Toc12931 \h</w:instrText>
            </w:r>
            <w:r>
              <w:rPr>
                <w:noProof/>
              </w:rPr>
            </w:r>
            <w:r>
              <w:rPr>
                <w:noProof/>
              </w:rPr>
              <w:fldChar w:fldCharType="separate"/>
            </w:r>
            <w:r>
              <w:rPr>
                <w:noProof/>
              </w:rPr>
              <w:t xml:space="preserve">2 </w:t>
            </w:r>
            <w:r>
              <w:rPr>
                <w:noProof/>
              </w:rPr>
              <w:fldChar w:fldCharType="end"/>
            </w:r>
          </w:hyperlink>
        </w:p>
        <w:p w:rsidR="00197DCA" w:rsidRDefault="008E14AB">
          <w:pPr>
            <w:pStyle w:val="Sommario1"/>
            <w:tabs>
              <w:tab w:val="right" w:leader="dot" w:pos="9143"/>
            </w:tabs>
            <w:rPr>
              <w:noProof/>
            </w:rPr>
          </w:pPr>
          <w:hyperlink w:anchor="_Toc12932">
            <w:r w:rsidR="001D118A">
              <w:rPr>
                <w:noProof/>
              </w:rPr>
              <w:t>Domanda</w:t>
            </w:r>
            <w:r w:rsidR="001D7A58">
              <w:rPr>
                <w:noProof/>
              </w:rPr>
              <w:t xml:space="preserve"> d</w:t>
            </w:r>
            <w:r w:rsidR="001D118A">
              <w:rPr>
                <w:noProof/>
              </w:rPr>
              <w:t>i riconoscimento dello stat</w:t>
            </w:r>
            <w:r w:rsidR="00FC0D94">
              <w:rPr>
                <w:noProof/>
              </w:rPr>
              <w:t>us</w:t>
            </w:r>
            <w:r w:rsidR="001D118A">
              <w:rPr>
                <w:noProof/>
              </w:rPr>
              <w:t xml:space="preserve"> di</w:t>
            </w:r>
            <w:r w:rsidR="001D7A58">
              <w:rPr>
                <w:noProof/>
              </w:rPr>
              <w:t xml:space="preserve"> </w:t>
            </w:r>
            <w:r w:rsidR="00FC0D94">
              <w:rPr>
                <w:noProof/>
              </w:rPr>
              <w:t>Partner</w:t>
            </w:r>
            <w:r w:rsidR="001D7A58">
              <w:rPr>
                <w:noProof/>
              </w:rPr>
              <w:t xml:space="preserve"> </w:t>
            </w:r>
            <w:r w:rsidR="001D118A">
              <w:rPr>
                <w:noProof/>
              </w:rPr>
              <w:t>per</w:t>
            </w:r>
            <w:r w:rsidR="001D7A58">
              <w:rPr>
                <w:noProof/>
              </w:rPr>
              <w:t xml:space="preserve"> la </w:t>
            </w:r>
            <w:r w:rsidR="001D118A">
              <w:rPr>
                <w:noProof/>
              </w:rPr>
              <w:t>democrazia</w:t>
            </w:r>
            <w:r w:rsidR="001D7A58">
              <w:rPr>
                <w:noProof/>
              </w:rPr>
              <w:t xml:space="preserve"> locale </w:t>
            </w:r>
            <w:r w:rsidR="001D118A">
              <w:rPr>
                <w:noProof/>
              </w:rPr>
              <w:t>da parte del</w:t>
            </w:r>
            <w:r w:rsidR="001D7A58">
              <w:rPr>
                <w:noProof/>
              </w:rPr>
              <w:t xml:space="preserve"> </w:t>
            </w:r>
            <w:r w:rsidR="001D118A">
              <w:rPr>
                <w:noProof/>
              </w:rPr>
              <w:t>Regno</w:t>
            </w:r>
            <w:r w:rsidR="001D7A58">
              <w:rPr>
                <w:noProof/>
              </w:rPr>
              <w:t xml:space="preserve"> </w:t>
            </w:r>
            <w:r w:rsidR="001D118A">
              <w:rPr>
                <w:noProof/>
              </w:rPr>
              <w:t>del</w:t>
            </w:r>
            <w:r w:rsidR="001D7A58">
              <w:rPr>
                <w:noProof/>
              </w:rPr>
              <w:t xml:space="preserve"> </w:t>
            </w:r>
            <w:r w:rsidR="001D118A">
              <w:rPr>
                <w:noProof/>
              </w:rPr>
              <w:t>Marocco</w:t>
            </w:r>
            <w:r w:rsidR="001D7A58">
              <w:rPr>
                <w:noProof/>
              </w:rPr>
              <w:tab/>
            </w:r>
            <w:r w:rsidR="001D7A58">
              <w:rPr>
                <w:noProof/>
              </w:rPr>
              <w:fldChar w:fldCharType="begin"/>
            </w:r>
            <w:r w:rsidR="001D7A58">
              <w:rPr>
                <w:noProof/>
              </w:rPr>
              <w:instrText>PAGEREF _Toc12932 \h</w:instrText>
            </w:r>
            <w:r w:rsidR="001D7A58">
              <w:rPr>
                <w:noProof/>
              </w:rPr>
            </w:r>
            <w:r w:rsidR="001D7A58">
              <w:rPr>
                <w:noProof/>
              </w:rPr>
              <w:fldChar w:fldCharType="separate"/>
            </w:r>
            <w:r w:rsidR="001D7A58">
              <w:rPr>
                <w:noProof/>
              </w:rPr>
              <w:t xml:space="preserve">2 </w:t>
            </w:r>
            <w:r w:rsidR="001D7A58">
              <w:rPr>
                <w:noProof/>
              </w:rPr>
              <w:fldChar w:fldCharType="end"/>
            </w:r>
          </w:hyperlink>
        </w:p>
        <w:p w:rsidR="00197DCA" w:rsidRDefault="008E14AB">
          <w:pPr>
            <w:pStyle w:val="Sommario1"/>
            <w:tabs>
              <w:tab w:val="right" w:leader="dot" w:pos="9143"/>
            </w:tabs>
            <w:rPr>
              <w:noProof/>
            </w:rPr>
          </w:pPr>
          <w:hyperlink w:anchor="_Toc12933">
            <w:r w:rsidR="001D118A">
              <w:rPr>
                <w:noProof/>
              </w:rPr>
              <w:t>Combattere</w:t>
            </w:r>
            <w:r w:rsidR="001D7A58">
              <w:rPr>
                <w:noProof/>
              </w:rPr>
              <w:t xml:space="preserve"> </w:t>
            </w:r>
            <w:r w:rsidR="001D118A">
              <w:rPr>
                <w:noProof/>
              </w:rPr>
              <w:t>il</w:t>
            </w:r>
            <w:r w:rsidR="001D7A58">
              <w:rPr>
                <w:noProof/>
              </w:rPr>
              <w:t xml:space="preserve"> </w:t>
            </w:r>
            <w:r w:rsidR="001D118A">
              <w:rPr>
                <w:noProof/>
              </w:rPr>
              <w:t>nepotismo</w:t>
            </w:r>
            <w:r w:rsidR="001D7A58">
              <w:rPr>
                <w:noProof/>
              </w:rPr>
              <w:t xml:space="preserve"> </w:t>
            </w:r>
            <w:r w:rsidR="001D118A">
              <w:rPr>
                <w:noProof/>
              </w:rPr>
              <w:t>all’interno dei</w:t>
            </w:r>
            <w:r w:rsidR="001D7A58">
              <w:rPr>
                <w:noProof/>
              </w:rPr>
              <w:t xml:space="preserve"> </w:t>
            </w:r>
            <w:r w:rsidR="001D118A">
              <w:rPr>
                <w:noProof/>
              </w:rPr>
              <w:t>poteri</w:t>
            </w:r>
            <w:r w:rsidR="001D7A58">
              <w:rPr>
                <w:noProof/>
              </w:rPr>
              <w:t xml:space="preserve"> </w:t>
            </w:r>
            <w:r w:rsidR="001D118A">
              <w:rPr>
                <w:noProof/>
              </w:rPr>
              <w:t>locali</w:t>
            </w:r>
            <w:r w:rsidR="001D7A58">
              <w:rPr>
                <w:noProof/>
              </w:rPr>
              <w:t xml:space="preserve"> e </w:t>
            </w:r>
            <w:r w:rsidR="001D118A">
              <w:rPr>
                <w:noProof/>
              </w:rPr>
              <w:t>regionali</w:t>
            </w:r>
            <w:r w:rsidR="001D7A58">
              <w:rPr>
                <w:noProof/>
              </w:rPr>
              <w:tab/>
            </w:r>
            <w:r w:rsidR="001D7A58">
              <w:rPr>
                <w:noProof/>
              </w:rPr>
              <w:fldChar w:fldCharType="begin"/>
            </w:r>
            <w:r w:rsidR="001D7A58">
              <w:rPr>
                <w:noProof/>
              </w:rPr>
              <w:instrText>PAGEREF _Toc12933 \h</w:instrText>
            </w:r>
            <w:r w:rsidR="001D7A58">
              <w:rPr>
                <w:noProof/>
              </w:rPr>
            </w:r>
            <w:r w:rsidR="001D7A58">
              <w:rPr>
                <w:noProof/>
              </w:rPr>
              <w:fldChar w:fldCharType="separate"/>
            </w:r>
            <w:r w:rsidR="001D7A58">
              <w:rPr>
                <w:noProof/>
              </w:rPr>
              <w:t xml:space="preserve">3 </w:t>
            </w:r>
            <w:r w:rsidR="001D7A58">
              <w:rPr>
                <w:noProof/>
              </w:rPr>
              <w:fldChar w:fldCharType="end"/>
            </w:r>
          </w:hyperlink>
        </w:p>
        <w:p w:rsidR="00197DCA" w:rsidRDefault="008E14AB">
          <w:pPr>
            <w:pStyle w:val="Sommario1"/>
            <w:tabs>
              <w:tab w:val="right" w:leader="dot" w:pos="9143"/>
            </w:tabs>
            <w:rPr>
              <w:noProof/>
            </w:rPr>
          </w:pPr>
          <w:hyperlink w:anchor="_Toc12934">
            <w:r w:rsidR="001D118A">
              <w:rPr>
                <w:noProof/>
              </w:rPr>
              <w:t>Il</w:t>
            </w:r>
            <w:r w:rsidR="001D7A58">
              <w:rPr>
                <w:noProof/>
              </w:rPr>
              <w:t xml:space="preserve"> </w:t>
            </w:r>
            <w:r w:rsidR="001D118A">
              <w:rPr>
                <w:noProof/>
              </w:rPr>
              <w:t>contributo</w:t>
            </w:r>
            <w:r w:rsidR="001D7A58">
              <w:rPr>
                <w:noProof/>
              </w:rPr>
              <w:t xml:space="preserve"> </w:t>
            </w:r>
            <w:r w:rsidR="001D118A">
              <w:rPr>
                <w:noProof/>
              </w:rPr>
              <w:t>del</w:t>
            </w:r>
            <w:r w:rsidR="001D7A58">
              <w:rPr>
                <w:noProof/>
              </w:rPr>
              <w:t xml:space="preserve"> </w:t>
            </w:r>
            <w:r w:rsidR="001D118A">
              <w:rPr>
                <w:noProof/>
              </w:rPr>
              <w:t>Congresso</w:t>
            </w:r>
            <w:r w:rsidR="001D7A58">
              <w:rPr>
                <w:noProof/>
              </w:rPr>
              <w:t xml:space="preserve"> </w:t>
            </w:r>
            <w:r w:rsidR="001D118A">
              <w:rPr>
                <w:noProof/>
              </w:rPr>
              <w:t>alla riflessione</w:t>
            </w:r>
            <w:r w:rsidR="001D7A58">
              <w:rPr>
                <w:noProof/>
              </w:rPr>
              <w:t xml:space="preserve"> </w:t>
            </w:r>
            <w:r w:rsidR="001D118A">
              <w:rPr>
                <w:noProof/>
              </w:rPr>
              <w:t>sul</w:t>
            </w:r>
            <w:r w:rsidR="001D7A58">
              <w:rPr>
                <w:noProof/>
              </w:rPr>
              <w:t xml:space="preserve"> </w:t>
            </w:r>
            <w:r w:rsidR="001D118A">
              <w:rPr>
                <w:noProof/>
              </w:rPr>
              <w:t>futuro</w:t>
            </w:r>
            <w:r w:rsidR="001D7A58">
              <w:rPr>
                <w:noProof/>
              </w:rPr>
              <w:t xml:space="preserve"> </w:t>
            </w:r>
            <w:r w:rsidR="001D118A">
              <w:rPr>
                <w:noProof/>
              </w:rPr>
              <w:t>el</w:t>
            </w:r>
            <w:r w:rsidR="001D7A58">
              <w:rPr>
                <w:noProof/>
              </w:rPr>
              <w:t xml:space="preserve"> </w:t>
            </w:r>
            <w:r w:rsidR="001D118A">
              <w:rPr>
                <w:noProof/>
              </w:rPr>
              <w:t>Consiglio</w:t>
            </w:r>
            <w:r w:rsidR="001D7A58">
              <w:rPr>
                <w:noProof/>
              </w:rPr>
              <w:t xml:space="preserve"> d</w:t>
            </w:r>
            <w:r w:rsidR="001D118A">
              <w:rPr>
                <w:noProof/>
              </w:rPr>
              <w:t>’</w:t>
            </w:r>
            <w:r w:rsidR="001D7A58">
              <w:rPr>
                <w:noProof/>
              </w:rPr>
              <w:t>Europ</w:t>
            </w:r>
            <w:r w:rsidR="001D118A">
              <w:rPr>
                <w:noProof/>
              </w:rPr>
              <w:t>a</w:t>
            </w:r>
            <w:r w:rsidR="001D7A58">
              <w:rPr>
                <w:noProof/>
              </w:rPr>
              <w:t xml:space="preserve">                          </w:t>
            </w:r>
            <w:r w:rsidR="001D7A58">
              <w:rPr>
                <w:noProof/>
              </w:rPr>
              <w:tab/>
            </w:r>
            <w:r w:rsidR="001D7A58">
              <w:rPr>
                <w:noProof/>
              </w:rPr>
              <w:fldChar w:fldCharType="begin"/>
            </w:r>
            <w:r w:rsidR="001D7A58">
              <w:rPr>
                <w:noProof/>
              </w:rPr>
              <w:instrText>PAGEREF _Toc12934 \h</w:instrText>
            </w:r>
            <w:r w:rsidR="001D7A58">
              <w:rPr>
                <w:noProof/>
              </w:rPr>
            </w:r>
            <w:r w:rsidR="001D7A58">
              <w:rPr>
                <w:noProof/>
              </w:rPr>
              <w:fldChar w:fldCharType="end"/>
            </w:r>
          </w:hyperlink>
        </w:p>
        <w:p w:rsidR="00197DCA" w:rsidRDefault="008E14AB">
          <w:pPr>
            <w:pStyle w:val="Sommario1"/>
            <w:tabs>
              <w:tab w:val="right" w:leader="dot" w:pos="9143"/>
            </w:tabs>
            <w:rPr>
              <w:noProof/>
            </w:rPr>
          </w:pPr>
          <w:hyperlink w:anchor="_Toc12935">
            <w:r w:rsidR="001D7A58">
              <w:rPr>
                <w:noProof/>
              </w:rPr>
              <w:t>(Session</w:t>
            </w:r>
            <w:r w:rsidR="001D118A">
              <w:rPr>
                <w:noProof/>
              </w:rPr>
              <w:t>e</w:t>
            </w:r>
            <w:r w:rsidR="001D7A58">
              <w:rPr>
                <w:noProof/>
              </w:rPr>
              <w:t xml:space="preserve"> </w:t>
            </w:r>
            <w:r w:rsidR="001D118A">
              <w:rPr>
                <w:noProof/>
              </w:rPr>
              <w:t>ministeriale</w:t>
            </w:r>
            <w:r w:rsidR="001D7A58">
              <w:rPr>
                <w:noProof/>
              </w:rPr>
              <w:t xml:space="preserve"> </w:t>
            </w:r>
            <w:r w:rsidR="001D118A">
              <w:rPr>
                <w:noProof/>
              </w:rPr>
              <w:t xml:space="preserve">di </w:t>
            </w:r>
            <w:r w:rsidR="001D7A58">
              <w:rPr>
                <w:noProof/>
              </w:rPr>
              <w:t xml:space="preserve">Helsinki, 16-17 </w:t>
            </w:r>
            <w:r w:rsidR="001D118A">
              <w:rPr>
                <w:noProof/>
              </w:rPr>
              <w:t>maggio</w:t>
            </w:r>
            <w:r w:rsidR="001D7A58">
              <w:rPr>
                <w:noProof/>
              </w:rPr>
              <w:t xml:space="preserve"> 2019)</w:t>
            </w:r>
            <w:r w:rsidR="001D7A58">
              <w:rPr>
                <w:noProof/>
              </w:rPr>
              <w:tab/>
            </w:r>
            <w:r w:rsidR="001D7A58">
              <w:rPr>
                <w:noProof/>
              </w:rPr>
              <w:fldChar w:fldCharType="begin"/>
            </w:r>
            <w:r w:rsidR="001D7A58">
              <w:rPr>
                <w:noProof/>
              </w:rPr>
              <w:instrText>PAGEREF _Toc12935 \h</w:instrText>
            </w:r>
            <w:r w:rsidR="001D7A58">
              <w:rPr>
                <w:noProof/>
              </w:rPr>
            </w:r>
            <w:r w:rsidR="001D7A58">
              <w:rPr>
                <w:noProof/>
              </w:rPr>
              <w:fldChar w:fldCharType="separate"/>
            </w:r>
            <w:r w:rsidR="001D7A58">
              <w:rPr>
                <w:noProof/>
              </w:rPr>
              <w:t xml:space="preserve">3 </w:t>
            </w:r>
            <w:r w:rsidR="001D7A58">
              <w:rPr>
                <w:noProof/>
              </w:rPr>
              <w:fldChar w:fldCharType="end"/>
            </w:r>
          </w:hyperlink>
        </w:p>
        <w:p w:rsidR="00197DCA" w:rsidRDefault="008E14AB">
          <w:pPr>
            <w:pStyle w:val="Sommario1"/>
            <w:tabs>
              <w:tab w:val="right" w:leader="dot" w:pos="9143"/>
            </w:tabs>
            <w:rPr>
              <w:noProof/>
            </w:rPr>
          </w:pPr>
          <w:hyperlink w:anchor="_Toc12936">
            <w:r w:rsidR="001D118A">
              <w:rPr>
                <w:noProof/>
              </w:rPr>
              <w:t>Il</w:t>
            </w:r>
            <w:r w:rsidR="001D7A58">
              <w:rPr>
                <w:noProof/>
              </w:rPr>
              <w:t xml:space="preserve"> budget e le </w:t>
            </w:r>
            <w:r w:rsidR="001D118A">
              <w:rPr>
                <w:noProof/>
              </w:rPr>
              <w:t>risorse</w:t>
            </w:r>
            <w:r w:rsidR="001D7A58">
              <w:rPr>
                <w:noProof/>
              </w:rPr>
              <w:t xml:space="preserve"> </w:t>
            </w:r>
            <w:r w:rsidR="001D118A">
              <w:rPr>
                <w:noProof/>
              </w:rPr>
              <w:t>del</w:t>
            </w:r>
            <w:r w:rsidR="001D7A58">
              <w:rPr>
                <w:noProof/>
              </w:rPr>
              <w:t xml:space="preserve"> </w:t>
            </w:r>
            <w:r w:rsidR="001D118A">
              <w:rPr>
                <w:noProof/>
              </w:rPr>
              <w:t>Congresso</w:t>
            </w:r>
            <w:r w:rsidR="001D7A58">
              <w:rPr>
                <w:noProof/>
              </w:rPr>
              <w:t xml:space="preserve"> </w:t>
            </w:r>
            <w:r w:rsidR="001D118A">
              <w:rPr>
                <w:noProof/>
              </w:rPr>
              <w:t>per</w:t>
            </w:r>
            <w:r w:rsidR="001D7A58">
              <w:rPr>
                <w:noProof/>
              </w:rPr>
              <w:t xml:space="preserve"> </w:t>
            </w:r>
            <w:r w:rsidR="001D118A">
              <w:rPr>
                <w:noProof/>
              </w:rPr>
              <w:t>il</w:t>
            </w:r>
            <w:r w:rsidR="001D7A58">
              <w:rPr>
                <w:noProof/>
              </w:rPr>
              <w:t xml:space="preserve"> </w:t>
            </w:r>
            <w:r w:rsidR="001D118A">
              <w:rPr>
                <w:noProof/>
              </w:rPr>
              <w:t>prossimo</w:t>
            </w:r>
            <w:r w:rsidR="001D7A58">
              <w:rPr>
                <w:noProof/>
              </w:rPr>
              <w:t xml:space="preserve"> </w:t>
            </w:r>
            <w:r w:rsidR="001D118A">
              <w:rPr>
                <w:noProof/>
              </w:rPr>
              <w:t>esercizio</w:t>
            </w:r>
            <w:r w:rsidR="001D7A58">
              <w:rPr>
                <w:noProof/>
              </w:rPr>
              <w:t xml:space="preserve"> </w:t>
            </w:r>
            <w:r w:rsidR="001D118A">
              <w:rPr>
                <w:noProof/>
              </w:rPr>
              <w:t>biennale</w:t>
            </w:r>
            <w:r w:rsidR="001D7A58">
              <w:rPr>
                <w:noProof/>
              </w:rPr>
              <w:t xml:space="preserve"> (2020-2021)</w:t>
            </w:r>
            <w:r w:rsidR="001D7A58">
              <w:rPr>
                <w:noProof/>
              </w:rPr>
              <w:tab/>
            </w:r>
            <w:r w:rsidR="001D7A58">
              <w:rPr>
                <w:noProof/>
              </w:rPr>
              <w:fldChar w:fldCharType="begin"/>
            </w:r>
            <w:r w:rsidR="001D7A58">
              <w:rPr>
                <w:noProof/>
              </w:rPr>
              <w:instrText>PAGEREF _Toc12936 \h</w:instrText>
            </w:r>
            <w:r w:rsidR="001D7A58">
              <w:rPr>
                <w:noProof/>
              </w:rPr>
            </w:r>
            <w:r w:rsidR="001D7A58">
              <w:rPr>
                <w:noProof/>
              </w:rPr>
              <w:fldChar w:fldCharType="separate"/>
            </w:r>
            <w:r w:rsidR="001D7A58">
              <w:rPr>
                <w:noProof/>
              </w:rPr>
              <w:t xml:space="preserve">3 </w:t>
            </w:r>
            <w:r w:rsidR="001D7A58">
              <w:rPr>
                <w:noProof/>
              </w:rPr>
              <w:fldChar w:fldCharType="end"/>
            </w:r>
          </w:hyperlink>
        </w:p>
        <w:p w:rsidR="00197DCA" w:rsidRDefault="008E14AB">
          <w:pPr>
            <w:pStyle w:val="Sommario1"/>
            <w:tabs>
              <w:tab w:val="right" w:leader="dot" w:pos="9143"/>
            </w:tabs>
            <w:rPr>
              <w:noProof/>
            </w:rPr>
          </w:pPr>
          <w:hyperlink w:anchor="_Toc12937">
            <w:r w:rsidR="001D118A">
              <w:rPr>
                <w:noProof/>
              </w:rPr>
              <w:t>Il compenso finanziario</w:t>
            </w:r>
            <w:r w:rsidR="001D7A58">
              <w:rPr>
                <w:noProof/>
              </w:rPr>
              <w:t xml:space="preserve"> </w:t>
            </w:r>
            <w:r w:rsidR="001D118A">
              <w:rPr>
                <w:noProof/>
              </w:rPr>
              <w:t>egli</w:t>
            </w:r>
            <w:r w:rsidR="001D7A58">
              <w:rPr>
                <w:noProof/>
              </w:rPr>
              <w:t xml:space="preserve"> </w:t>
            </w:r>
            <w:r w:rsidR="001D118A">
              <w:rPr>
                <w:noProof/>
              </w:rPr>
              <w:t>eletti</w:t>
            </w:r>
            <w:r w:rsidR="001D7A58">
              <w:rPr>
                <w:noProof/>
              </w:rPr>
              <w:t xml:space="preserve"> </w:t>
            </w:r>
            <w:r w:rsidR="001D118A">
              <w:rPr>
                <w:noProof/>
              </w:rPr>
              <w:t>locali</w:t>
            </w:r>
            <w:r w:rsidR="001D7A58">
              <w:rPr>
                <w:noProof/>
              </w:rPr>
              <w:t xml:space="preserve"> e </w:t>
            </w:r>
            <w:r w:rsidR="001D118A">
              <w:rPr>
                <w:noProof/>
              </w:rPr>
              <w:t>regionali</w:t>
            </w:r>
            <w:r w:rsidR="001D7A58">
              <w:rPr>
                <w:noProof/>
              </w:rPr>
              <w:t xml:space="preserve"> </w:t>
            </w:r>
            <w:r w:rsidR="001D118A">
              <w:rPr>
                <w:noProof/>
              </w:rPr>
              <w:t xml:space="preserve">nell’esercizio </w:t>
            </w:r>
            <w:r w:rsidR="001D7A58">
              <w:rPr>
                <w:noProof/>
              </w:rPr>
              <w:t>d</w:t>
            </w:r>
            <w:r w:rsidR="001D118A">
              <w:rPr>
                <w:noProof/>
              </w:rPr>
              <w:t>elle loro funzioni</w:t>
            </w:r>
            <w:r w:rsidR="001D7A58">
              <w:rPr>
                <w:noProof/>
              </w:rPr>
              <w:tab/>
            </w:r>
            <w:r w:rsidR="001D7A58">
              <w:rPr>
                <w:noProof/>
              </w:rPr>
              <w:fldChar w:fldCharType="begin"/>
            </w:r>
            <w:r w:rsidR="001D7A58">
              <w:rPr>
                <w:noProof/>
              </w:rPr>
              <w:instrText>PAGEREF _Toc12937 \h</w:instrText>
            </w:r>
            <w:r w:rsidR="001D7A58">
              <w:rPr>
                <w:noProof/>
              </w:rPr>
            </w:r>
            <w:r w:rsidR="001D7A58">
              <w:rPr>
                <w:noProof/>
              </w:rPr>
              <w:fldChar w:fldCharType="separate"/>
            </w:r>
            <w:r w:rsidR="001D7A58">
              <w:rPr>
                <w:noProof/>
              </w:rPr>
              <w:t xml:space="preserve">4 </w:t>
            </w:r>
            <w:r w:rsidR="001D7A58">
              <w:rPr>
                <w:noProof/>
              </w:rPr>
              <w:fldChar w:fldCharType="end"/>
            </w:r>
          </w:hyperlink>
        </w:p>
        <w:p w:rsidR="00197DCA" w:rsidRDefault="008E14AB">
          <w:pPr>
            <w:pStyle w:val="Sommario1"/>
            <w:tabs>
              <w:tab w:val="right" w:leader="dot" w:pos="9143"/>
            </w:tabs>
            <w:rPr>
              <w:noProof/>
            </w:rPr>
          </w:pPr>
          <w:hyperlink w:anchor="_Toc12938">
            <w:r w:rsidR="001D118A">
              <w:rPr>
                <w:noProof/>
              </w:rPr>
              <w:t>I</w:t>
            </w:r>
            <w:r w:rsidR="001D7A58">
              <w:rPr>
                <w:noProof/>
              </w:rPr>
              <w:t xml:space="preserve"> </w:t>
            </w:r>
            <w:r w:rsidR="001D118A">
              <w:rPr>
                <w:noProof/>
              </w:rPr>
              <w:t>diritti</w:t>
            </w:r>
            <w:r w:rsidR="001D7A58">
              <w:rPr>
                <w:noProof/>
              </w:rPr>
              <w:t xml:space="preserve"> </w:t>
            </w:r>
            <w:r w:rsidR="001D118A">
              <w:rPr>
                <w:noProof/>
              </w:rPr>
              <w:t>sociali</w:t>
            </w:r>
            <w:r w:rsidR="001D7A58">
              <w:rPr>
                <w:noProof/>
              </w:rPr>
              <w:t xml:space="preserve"> de</w:t>
            </w:r>
            <w:r w:rsidR="001D118A">
              <w:rPr>
                <w:noProof/>
              </w:rPr>
              <w:t>i</w:t>
            </w:r>
            <w:r w:rsidR="001D7A58">
              <w:rPr>
                <w:noProof/>
              </w:rPr>
              <w:t xml:space="preserve"> </w:t>
            </w:r>
            <w:r w:rsidR="001D118A">
              <w:rPr>
                <w:noProof/>
              </w:rPr>
              <w:t>giovani</w:t>
            </w:r>
            <w:r w:rsidR="001D7A58">
              <w:rPr>
                <w:noProof/>
              </w:rPr>
              <w:t xml:space="preserve"> : </w:t>
            </w:r>
            <w:r w:rsidR="001D118A">
              <w:rPr>
                <w:noProof/>
              </w:rPr>
              <w:t>il</w:t>
            </w:r>
            <w:r w:rsidR="001D7A58">
              <w:rPr>
                <w:noProof/>
              </w:rPr>
              <w:t xml:space="preserve"> </w:t>
            </w:r>
            <w:r w:rsidR="001D118A">
              <w:rPr>
                <w:noProof/>
              </w:rPr>
              <w:t>ruolo</w:t>
            </w:r>
            <w:r w:rsidR="001D7A58">
              <w:rPr>
                <w:noProof/>
              </w:rPr>
              <w:t xml:space="preserve"> de</w:t>
            </w:r>
            <w:r w:rsidR="001D118A">
              <w:rPr>
                <w:noProof/>
              </w:rPr>
              <w:t>i</w:t>
            </w:r>
            <w:r w:rsidR="001D7A58">
              <w:rPr>
                <w:noProof/>
              </w:rPr>
              <w:t xml:space="preserve"> </w:t>
            </w:r>
            <w:r w:rsidR="001D118A">
              <w:rPr>
                <w:noProof/>
              </w:rPr>
              <w:t>poteri</w:t>
            </w:r>
            <w:r w:rsidR="001D7A58">
              <w:rPr>
                <w:noProof/>
              </w:rPr>
              <w:t xml:space="preserve"> </w:t>
            </w:r>
            <w:r w:rsidR="001D118A">
              <w:rPr>
                <w:noProof/>
              </w:rPr>
              <w:t>locali</w:t>
            </w:r>
            <w:r w:rsidR="001D7A58">
              <w:rPr>
                <w:noProof/>
              </w:rPr>
              <w:t xml:space="preserve"> e </w:t>
            </w:r>
            <w:r w:rsidR="001D118A">
              <w:rPr>
                <w:noProof/>
              </w:rPr>
              <w:t>regionali</w:t>
            </w:r>
            <w:r w:rsidR="001D7A58">
              <w:rPr>
                <w:noProof/>
              </w:rPr>
              <w:tab/>
            </w:r>
            <w:r w:rsidR="001D7A58">
              <w:rPr>
                <w:noProof/>
              </w:rPr>
              <w:fldChar w:fldCharType="begin"/>
            </w:r>
            <w:r w:rsidR="001D7A58">
              <w:rPr>
                <w:noProof/>
              </w:rPr>
              <w:instrText>PAGEREF _Toc12938 \h</w:instrText>
            </w:r>
            <w:r w:rsidR="001D7A58">
              <w:rPr>
                <w:noProof/>
              </w:rPr>
            </w:r>
            <w:r w:rsidR="001D7A58">
              <w:rPr>
                <w:noProof/>
              </w:rPr>
              <w:fldChar w:fldCharType="separate"/>
            </w:r>
            <w:r w:rsidR="001D7A58">
              <w:rPr>
                <w:noProof/>
              </w:rPr>
              <w:t xml:space="preserve">5 </w:t>
            </w:r>
            <w:r w:rsidR="001D7A58">
              <w:rPr>
                <w:noProof/>
              </w:rPr>
              <w:fldChar w:fldCharType="end"/>
            </w:r>
          </w:hyperlink>
        </w:p>
        <w:p w:rsidR="00197DCA" w:rsidRDefault="008E14AB">
          <w:pPr>
            <w:pStyle w:val="Sommario1"/>
            <w:tabs>
              <w:tab w:val="right" w:leader="dot" w:pos="9143"/>
            </w:tabs>
            <w:rPr>
              <w:noProof/>
            </w:rPr>
          </w:pPr>
          <w:hyperlink w:anchor="_Toc12939">
            <w:r w:rsidR="001D7A58">
              <w:rPr>
                <w:noProof/>
              </w:rPr>
              <w:t xml:space="preserve">La </w:t>
            </w:r>
            <w:r w:rsidR="001D118A">
              <w:rPr>
                <w:noProof/>
              </w:rPr>
              <w:t>democrazia</w:t>
            </w:r>
            <w:r w:rsidR="001D7A58">
              <w:rPr>
                <w:noProof/>
              </w:rPr>
              <w:t xml:space="preserve"> locale e r</w:t>
            </w:r>
            <w:r w:rsidR="001D118A">
              <w:rPr>
                <w:noProof/>
              </w:rPr>
              <w:t>e</w:t>
            </w:r>
            <w:r w:rsidR="001D7A58">
              <w:rPr>
                <w:noProof/>
              </w:rPr>
              <w:t xml:space="preserve">gionale </w:t>
            </w:r>
            <w:r w:rsidR="001D118A">
              <w:rPr>
                <w:noProof/>
              </w:rPr>
              <w:t>in</w:t>
            </w:r>
            <w:r w:rsidR="001D7A58">
              <w:rPr>
                <w:noProof/>
              </w:rPr>
              <w:t xml:space="preserve"> </w:t>
            </w:r>
            <w:r w:rsidR="001D118A">
              <w:rPr>
                <w:noProof/>
              </w:rPr>
              <w:t>Polonia</w:t>
            </w:r>
            <w:r w:rsidR="001D7A58">
              <w:rPr>
                <w:noProof/>
              </w:rPr>
              <w:tab/>
            </w:r>
            <w:r w:rsidR="001D7A58">
              <w:rPr>
                <w:noProof/>
              </w:rPr>
              <w:fldChar w:fldCharType="begin"/>
            </w:r>
            <w:r w:rsidR="001D7A58">
              <w:rPr>
                <w:noProof/>
              </w:rPr>
              <w:instrText>PAGEREF _Toc12939 \h</w:instrText>
            </w:r>
            <w:r w:rsidR="001D7A58">
              <w:rPr>
                <w:noProof/>
              </w:rPr>
            </w:r>
            <w:r w:rsidR="001D7A58">
              <w:rPr>
                <w:noProof/>
              </w:rPr>
              <w:fldChar w:fldCharType="separate"/>
            </w:r>
            <w:r w:rsidR="001D7A58">
              <w:rPr>
                <w:noProof/>
              </w:rPr>
              <w:t xml:space="preserve">5 </w:t>
            </w:r>
            <w:r w:rsidR="001D7A58">
              <w:rPr>
                <w:noProof/>
              </w:rPr>
              <w:fldChar w:fldCharType="end"/>
            </w:r>
          </w:hyperlink>
        </w:p>
        <w:p w:rsidR="00197DCA" w:rsidRDefault="008E14AB">
          <w:pPr>
            <w:pStyle w:val="Sommario1"/>
            <w:tabs>
              <w:tab w:val="right" w:leader="dot" w:pos="9143"/>
            </w:tabs>
            <w:rPr>
              <w:noProof/>
            </w:rPr>
          </w:pPr>
          <w:hyperlink w:anchor="_Toc12940">
            <w:r w:rsidR="001D7A58">
              <w:rPr>
                <w:noProof/>
              </w:rPr>
              <w:t>Rapport</w:t>
            </w:r>
            <w:r w:rsidR="001D118A">
              <w:rPr>
                <w:noProof/>
              </w:rPr>
              <w:t>o</w:t>
            </w:r>
            <w:r w:rsidR="001D7A58">
              <w:rPr>
                <w:noProof/>
              </w:rPr>
              <w:t xml:space="preserve"> </w:t>
            </w:r>
            <w:r w:rsidR="001D118A">
              <w:rPr>
                <w:noProof/>
              </w:rPr>
              <w:t>informativo</w:t>
            </w:r>
            <w:r w:rsidR="001D7A58">
              <w:rPr>
                <w:noProof/>
              </w:rPr>
              <w:t xml:space="preserve"> </w:t>
            </w:r>
            <w:r w:rsidR="001D118A">
              <w:rPr>
                <w:noProof/>
              </w:rPr>
              <w:t>sulla valutazione</w:t>
            </w:r>
            <w:r w:rsidR="001D7A58">
              <w:rPr>
                <w:noProof/>
              </w:rPr>
              <w:t xml:space="preserve"> </w:t>
            </w:r>
            <w:r w:rsidR="001D118A">
              <w:rPr>
                <w:noProof/>
              </w:rPr>
              <w:t>delle</w:t>
            </w:r>
            <w:r w:rsidR="001D7A58">
              <w:rPr>
                <w:noProof/>
              </w:rPr>
              <w:t xml:space="preserve"> </w:t>
            </w:r>
            <w:r w:rsidR="001D118A">
              <w:rPr>
                <w:noProof/>
              </w:rPr>
              <w:t>elezioni</w:t>
            </w:r>
            <w:r w:rsidR="001D7A58">
              <w:rPr>
                <w:noProof/>
              </w:rPr>
              <w:t xml:space="preserve"> </w:t>
            </w:r>
            <w:r w:rsidR="001D118A">
              <w:rPr>
                <w:noProof/>
              </w:rPr>
              <w:t>degli</w:t>
            </w:r>
            <w:r w:rsidR="001D7A58">
              <w:rPr>
                <w:noProof/>
              </w:rPr>
              <w:t xml:space="preserve"> </w:t>
            </w:r>
            <w:r w:rsidR="001D118A">
              <w:rPr>
                <w:noProof/>
              </w:rPr>
              <w:t>enti</w:t>
            </w:r>
            <w:r w:rsidR="001D7A58">
              <w:rPr>
                <w:noProof/>
              </w:rPr>
              <w:t xml:space="preserve"> </w:t>
            </w:r>
            <w:r w:rsidR="001D118A">
              <w:rPr>
                <w:noProof/>
              </w:rPr>
              <w:t>locali</w:t>
            </w:r>
            <w:r w:rsidR="001D7A58">
              <w:rPr>
                <w:noProof/>
              </w:rPr>
              <w:t xml:space="preserve"> </w:t>
            </w:r>
            <w:r w:rsidR="001D118A">
              <w:rPr>
                <w:noProof/>
              </w:rPr>
              <w:t>in</w:t>
            </w:r>
            <w:r w:rsidR="001D7A58">
              <w:rPr>
                <w:noProof/>
              </w:rPr>
              <w:t xml:space="preserve"> </w:t>
            </w:r>
            <w:r w:rsidR="001D118A">
              <w:rPr>
                <w:noProof/>
              </w:rPr>
              <w:t xml:space="preserve">Polonia                               </w:t>
            </w:r>
            <w:r w:rsidR="001D7A58">
              <w:rPr>
                <w:noProof/>
              </w:rPr>
              <w:t xml:space="preserve">                  (21 </w:t>
            </w:r>
            <w:r w:rsidR="001C3133">
              <w:rPr>
                <w:noProof/>
              </w:rPr>
              <w:t>ottobre</w:t>
            </w:r>
            <w:r w:rsidR="001D7A58">
              <w:rPr>
                <w:noProof/>
              </w:rPr>
              <w:t xml:space="preserve"> 2018)</w:t>
            </w:r>
            <w:r w:rsidR="001D7A58">
              <w:rPr>
                <w:noProof/>
              </w:rPr>
              <w:tab/>
            </w:r>
            <w:r w:rsidR="001D7A58">
              <w:rPr>
                <w:noProof/>
              </w:rPr>
              <w:fldChar w:fldCharType="begin"/>
            </w:r>
            <w:r w:rsidR="001D7A58">
              <w:rPr>
                <w:noProof/>
              </w:rPr>
              <w:instrText>PAGEREF _Toc12940 \h</w:instrText>
            </w:r>
            <w:r w:rsidR="001D7A58">
              <w:rPr>
                <w:noProof/>
              </w:rPr>
            </w:r>
            <w:r w:rsidR="001D7A58">
              <w:rPr>
                <w:noProof/>
              </w:rPr>
              <w:fldChar w:fldCharType="separate"/>
            </w:r>
            <w:r w:rsidR="001D7A58">
              <w:rPr>
                <w:noProof/>
              </w:rPr>
              <w:t xml:space="preserve">6 </w:t>
            </w:r>
            <w:r w:rsidR="001D7A58">
              <w:rPr>
                <w:noProof/>
              </w:rPr>
              <w:fldChar w:fldCharType="end"/>
            </w:r>
          </w:hyperlink>
        </w:p>
        <w:p w:rsidR="00197DCA" w:rsidRDefault="008E14AB">
          <w:pPr>
            <w:pStyle w:val="Sommario1"/>
            <w:tabs>
              <w:tab w:val="right" w:leader="dot" w:pos="9143"/>
            </w:tabs>
            <w:rPr>
              <w:noProof/>
            </w:rPr>
          </w:pPr>
          <w:hyperlink w:anchor="_Toc12941">
            <w:r w:rsidR="001D7A58">
              <w:rPr>
                <w:noProof/>
              </w:rPr>
              <w:t xml:space="preserve">La </w:t>
            </w:r>
            <w:r w:rsidR="001C3133">
              <w:rPr>
                <w:noProof/>
              </w:rPr>
              <w:t>protezione</w:t>
            </w:r>
            <w:r w:rsidR="001D7A58">
              <w:rPr>
                <w:noProof/>
              </w:rPr>
              <w:t xml:space="preserve"> </w:t>
            </w:r>
            <w:r w:rsidR="001C3133">
              <w:rPr>
                <w:noProof/>
              </w:rPr>
              <w:t>degli informatori</w:t>
            </w:r>
            <w:r w:rsidR="001D7A58">
              <w:rPr>
                <w:noProof/>
              </w:rPr>
              <w:tab/>
            </w:r>
            <w:r w:rsidR="001D7A58">
              <w:rPr>
                <w:noProof/>
              </w:rPr>
              <w:fldChar w:fldCharType="begin"/>
            </w:r>
            <w:r w:rsidR="001D7A58">
              <w:rPr>
                <w:noProof/>
              </w:rPr>
              <w:instrText>PAGEREF _Toc12941 \h</w:instrText>
            </w:r>
            <w:r w:rsidR="001D7A58">
              <w:rPr>
                <w:noProof/>
              </w:rPr>
            </w:r>
            <w:r w:rsidR="001D7A58">
              <w:rPr>
                <w:noProof/>
              </w:rPr>
              <w:fldChar w:fldCharType="separate"/>
            </w:r>
            <w:r w:rsidR="001D7A58">
              <w:rPr>
                <w:noProof/>
              </w:rPr>
              <w:t xml:space="preserve">7 </w:t>
            </w:r>
            <w:r w:rsidR="001D7A58">
              <w:rPr>
                <w:noProof/>
              </w:rPr>
              <w:fldChar w:fldCharType="end"/>
            </w:r>
          </w:hyperlink>
        </w:p>
        <w:p w:rsidR="00197DCA" w:rsidRDefault="008E14AB">
          <w:pPr>
            <w:pStyle w:val="Sommario1"/>
            <w:tabs>
              <w:tab w:val="right" w:leader="dot" w:pos="9143"/>
            </w:tabs>
            <w:rPr>
              <w:noProof/>
            </w:rPr>
          </w:pPr>
          <w:hyperlink w:anchor="_Toc12942">
            <w:r w:rsidR="001D7A58">
              <w:rPr>
                <w:noProof/>
              </w:rPr>
              <w:t xml:space="preserve">La </w:t>
            </w:r>
            <w:r w:rsidR="001C3133">
              <w:rPr>
                <w:noProof/>
              </w:rPr>
              <w:t>democrazia</w:t>
            </w:r>
            <w:r w:rsidR="001D7A58">
              <w:rPr>
                <w:noProof/>
              </w:rPr>
              <w:t xml:space="preserve"> locale e</w:t>
            </w:r>
            <w:r w:rsidR="001C3133">
              <w:rPr>
                <w:noProof/>
              </w:rPr>
              <w:t xml:space="preserve"> </w:t>
            </w:r>
            <w:r w:rsidR="001D7A58">
              <w:rPr>
                <w:noProof/>
              </w:rPr>
              <w:t>r</w:t>
            </w:r>
            <w:r w:rsidR="001C3133">
              <w:rPr>
                <w:noProof/>
              </w:rPr>
              <w:t>e</w:t>
            </w:r>
            <w:r w:rsidR="001D7A58">
              <w:rPr>
                <w:noProof/>
              </w:rPr>
              <w:t xml:space="preserve">gionale </w:t>
            </w:r>
            <w:r w:rsidR="001C3133">
              <w:rPr>
                <w:noProof/>
              </w:rPr>
              <w:t>nella</w:t>
            </w:r>
            <w:r w:rsidR="001D7A58">
              <w:rPr>
                <w:noProof/>
              </w:rPr>
              <w:t xml:space="preserve"> </w:t>
            </w:r>
            <w:r w:rsidR="001C3133">
              <w:rPr>
                <w:noProof/>
              </w:rPr>
              <w:t>Repubblica</w:t>
            </w:r>
            <w:r w:rsidR="001D7A58">
              <w:rPr>
                <w:noProof/>
              </w:rPr>
              <w:t xml:space="preserve"> d</w:t>
            </w:r>
            <w:r w:rsidR="001C3133">
              <w:rPr>
                <w:noProof/>
              </w:rPr>
              <w:t>i</w:t>
            </w:r>
            <w:r w:rsidR="001D7A58">
              <w:rPr>
                <w:noProof/>
              </w:rPr>
              <w:t xml:space="preserve"> </w:t>
            </w:r>
            <w:r w:rsidR="001C3133">
              <w:rPr>
                <w:noProof/>
              </w:rPr>
              <w:t>Moldavia</w:t>
            </w:r>
            <w:r w:rsidR="001D7A58">
              <w:rPr>
                <w:noProof/>
              </w:rPr>
              <w:tab/>
            </w:r>
            <w:r w:rsidR="001D7A58">
              <w:rPr>
                <w:noProof/>
              </w:rPr>
              <w:fldChar w:fldCharType="begin"/>
            </w:r>
            <w:r w:rsidR="001D7A58">
              <w:rPr>
                <w:noProof/>
              </w:rPr>
              <w:instrText>PAGEREF _Toc12942 \h</w:instrText>
            </w:r>
            <w:r w:rsidR="001D7A58">
              <w:rPr>
                <w:noProof/>
              </w:rPr>
            </w:r>
            <w:r w:rsidR="001D7A58">
              <w:rPr>
                <w:noProof/>
              </w:rPr>
              <w:fldChar w:fldCharType="separate"/>
            </w:r>
            <w:r w:rsidR="001D7A58">
              <w:rPr>
                <w:noProof/>
              </w:rPr>
              <w:t xml:space="preserve">7 </w:t>
            </w:r>
            <w:r w:rsidR="001D7A58">
              <w:rPr>
                <w:noProof/>
              </w:rPr>
              <w:fldChar w:fldCharType="end"/>
            </w:r>
          </w:hyperlink>
        </w:p>
        <w:p w:rsidR="00197DCA" w:rsidRDefault="008E14AB">
          <w:pPr>
            <w:pStyle w:val="Sommario1"/>
            <w:tabs>
              <w:tab w:val="right" w:leader="dot" w:pos="9143"/>
            </w:tabs>
            <w:rPr>
              <w:noProof/>
            </w:rPr>
          </w:pPr>
          <w:hyperlink w:anchor="_Toc12943">
            <w:r w:rsidR="001D7A58">
              <w:rPr>
                <w:b/>
                <w:noProof/>
              </w:rPr>
              <w:t>II.</w:t>
            </w:r>
            <w:r w:rsidR="001D7A58">
              <w:rPr>
                <w:rFonts w:ascii="Calibri" w:eastAsia="Calibri" w:hAnsi="Calibri" w:cs="Calibri"/>
                <w:noProof/>
              </w:rPr>
              <w:t xml:space="preserve"> </w:t>
            </w:r>
            <w:r w:rsidR="001D7A58">
              <w:rPr>
                <w:b/>
                <w:noProof/>
              </w:rPr>
              <w:t>RAPPORT</w:t>
            </w:r>
            <w:r w:rsidR="001C3133">
              <w:rPr>
                <w:b/>
                <w:noProof/>
              </w:rPr>
              <w:t>I</w:t>
            </w:r>
            <w:r w:rsidR="001D7A58">
              <w:rPr>
                <w:b/>
                <w:noProof/>
              </w:rPr>
              <w:t xml:space="preserve"> PRESENT</w:t>
            </w:r>
            <w:r w:rsidR="001C3133">
              <w:rPr>
                <w:b/>
                <w:noProof/>
              </w:rPr>
              <w:t>ATI</w:t>
            </w:r>
            <w:r w:rsidR="001D7A58">
              <w:rPr>
                <w:b/>
                <w:noProof/>
              </w:rPr>
              <w:t xml:space="preserve"> A</w:t>
            </w:r>
            <w:r w:rsidR="001C3133">
              <w:rPr>
                <w:b/>
                <w:noProof/>
              </w:rPr>
              <w:t>L</w:t>
            </w:r>
            <w:r w:rsidR="001D7A58">
              <w:rPr>
                <w:b/>
                <w:noProof/>
              </w:rPr>
              <w:t xml:space="preserve">LA </w:t>
            </w:r>
            <w:r w:rsidR="001C3133">
              <w:rPr>
                <w:b/>
                <w:noProof/>
              </w:rPr>
              <w:t>CAMERA</w:t>
            </w:r>
            <w:r w:rsidR="001D7A58">
              <w:rPr>
                <w:b/>
                <w:noProof/>
              </w:rPr>
              <w:t xml:space="preserve"> </w:t>
            </w:r>
            <w:r w:rsidR="001C3133">
              <w:rPr>
                <w:b/>
                <w:noProof/>
              </w:rPr>
              <w:t>DEI</w:t>
            </w:r>
            <w:r w:rsidR="001D7A58">
              <w:rPr>
                <w:b/>
                <w:noProof/>
              </w:rPr>
              <w:t xml:space="preserve"> </w:t>
            </w:r>
            <w:r w:rsidR="001C3133">
              <w:rPr>
                <w:b/>
                <w:noProof/>
              </w:rPr>
              <w:t>POTERI</w:t>
            </w:r>
            <w:r w:rsidR="001D7A58">
              <w:rPr>
                <w:b/>
                <w:noProof/>
              </w:rPr>
              <w:t xml:space="preserve"> </w:t>
            </w:r>
            <w:r w:rsidR="001C3133">
              <w:rPr>
                <w:b/>
                <w:noProof/>
              </w:rPr>
              <w:t>LOCALI</w:t>
            </w:r>
            <w:r w:rsidR="001D7A58">
              <w:rPr>
                <w:noProof/>
              </w:rPr>
              <w:tab/>
            </w:r>
            <w:r w:rsidR="001D7A58">
              <w:rPr>
                <w:noProof/>
              </w:rPr>
              <w:fldChar w:fldCharType="begin"/>
            </w:r>
            <w:r w:rsidR="001D7A58">
              <w:rPr>
                <w:noProof/>
              </w:rPr>
              <w:instrText>PAGEREF _Toc12943 \h</w:instrText>
            </w:r>
            <w:r w:rsidR="001D7A58">
              <w:rPr>
                <w:noProof/>
              </w:rPr>
            </w:r>
            <w:r w:rsidR="001D7A58">
              <w:rPr>
                <w:noProof/>
              </w:rPr>
              <w:fldChar w:fldCharType="separate"/>
            </w:r>
            <w:r w:rsidR="001D7A58">
              <w:rPr>
                <w:b/>
                <w:noProof/>
              </w:rPr>
              <w:t xml:space="preserve">8 </w:t>
            </w:r>
            <w:r w:rsidR="001D7A58">
              <w:rPr>
                <w:noProof/>
              </w:rPr>
              <w:fldChar w:fldCharType="end"/>
            </w:r>
          </w:hyperlink>
        </w:p>
        <w:p w:rsidR="00197DCA" w:rsidRDefault="008E14AB">
          <w:pPr>
            <w:pStyle w:val="Sommario1"/>
            <w:tabs>
              <w:tab w:val="right" w:leader="dot" w:pos="9143"/>
            </w:tabs>
            <w:rPr>
              <w:noProof/>
            </w:rPr>
          </w:pPr>
          <w:hyperlink w:anchor="_Toc12944">
            <w:r w:rsidR="001D7A58">
              <w:rPr>
                <w:noProof/>
              </w:rPr>
              <w:t>Mission</w:t>
            </w:r>
            <w:r w:rsidR="001C3133">
              <w:rPr>
                <w:noProof/>
              </w:rPr>
              <w:t>e</w:t>
            </w:r>
            <w:r w:rsidR="001D7A58">
              <w:rPr>
                <w:noProof/>
              </w:rPr>
              <w:t xml:space="preserve"> </w:t>
            </w:r>
            <w:r w:rsidR="001C3133">
              <w:rPr>
                <w:noProof/>
              </w:rPr>
              <w:t>di valutazione</w:t>
            </w:r>
            <w:r w:rsidR="001D7A58">
              <w:rPr>
                <w:noProof/>
              </w:rPr>
              <w:t xml:space="preserve"> ad hoc − </w:t>
            </w:r>
            <w:r w:rsidR="001C3133">
              <w:rPr>
                <w:noProof/>
              </w:rPr>
              <w:t>elezioni</w:t>
            </w:r>
            <w:r w:rsidR="001D7A58">
              <w:rPr>
                <w:noProof/>
              </w:rPr>
              <w:t xml:space="preserve"> </w:t>
            </w:r>
            <w:r w:rsidR="001C3133">
              <w:rPr>
                <w:noProof/>
              </w:rPr>
              <w:t>locali</w:t>
            </w:r>
            <w:r w:rsidR="001D7A58">
              <w:rPr>
                <w:noProof/>
              </w:rPr>
              <w:t xml:space="preserve"> </w:t>
            </w:r>
            <w:r w:rsidR="001C3133">
              <w:rPr>
                <w:noProof/>
              </w:rPr>
              <w:t>nella</w:t>
            </w:r>
            <w:r w:rsidR="001D7A58">
              <w:rPr>
                <w:noProof/>
              </w:rPr>
              <w:t xml:space="preserve"> </w:t>
            </w:r>
            <w:r w:rsidR="001C3133">
              <w:rPr>
                <w:noProof/>
              </w:rPr>
              <w:t>Repubblica</w:t>
            </w:r>
            <w:r w:rsidR="001D7A58">
              <w:rPr>
                <w:noProof/>
              </w:rPr>
              <w:t xml:space="preserve"> </w:t>
            </w:r>
            <w:r w:rsidR="001C3133">
              <w:rPr>
                <w:noProof/>
              </w:rPr>
              <w:t>di</w:t>
            </w:r>
            <w:r w:rsidR="001D7A58">
              <w:rPr>
                <w:noProof/>
              </w:rPr>
              <w:t xml:space="preserve"> </w:t>
            </w:r>
            <w:r w:rsidR="001C3133">
              <w:rPr>
                <w:noProof/>
              </w:rPr>
              <w:t>Slovenia</w:t>
            </w:r>
            <w:r w:rsidR="001D7A58">
              <w:rPr>
                <w:noProof/>
              </w:rPr>
              <w:t xml:space="preserve"> (18 novembre 2018)</w:t>
            </w:r>
            <w:r w:rsidR="001D7A58">
              <w:rPr>
                <w:noProof/>
              </w:rPr>
              <w:tab/>
            </w:r>
            <w:r w:rsidR="001D7A58">
              <w:rPr>
                <w:noProof/>
              </w:rPr>
              <w:fldChar w:fldCharType="begin"/>
            </w:r>
            <w:r w:rsidR="001D7A58">
              <w:rPr>
                <w:noProof/>
              </w:rPr>
              <w:instrText>PAGEREF _Toc12944 \h</w:instrText>
            </w:r>
            <w:r w:rsidR="001D7A58">
              <w:rPr>
                <w:noProof/>
              </w:rPr>
            </w:r>
            <w:r w:rsidR="001D7A58">
              <w:rPr>
                <w:noProof/>
              </w:rPr>
              <w:fldChar w:fldCharType="separate"/>
            </w:r>
            <w:r w:rsidR="001D7A58">
              <w:rPr>
                <w:noProof/>
              </w:rPr>
              <w:t xml:space="preserve">8 </w:t>
            </w:r>
            <w:r w:rsidR="001D7A58">
              <w:rPr>
                <w:noProof/>
              </w:rPr>
              <w:fldChar w:fldCharType="end"/>
            </w:r>
          </w:hyperlink>
        </w:p>
        <w:p w:rsidR="00197DCA" w:rsidRDefault="008E14AB">
          <w:pPr>
            <w:pStyle w:val="Sommario1"/>
            <w:tabs>
              <w:tab w:val="right" w:leader="dot" w:pos="9143"/>
            </w:tabs>
            <w:rPr>
              <w:noProof/>
            </w:rPr>
          </w:pPr>
          <w:hyperlink w:anchor="_Toc12945">
            <w:r w:rsidR="001D7A58">
              <w:rPr>
                <w:b/>
                <w:noProof/>
              </w:rPr>
              <w:t>III.</w:t>
            </w:r>
            <w:r w:rsidR="001D7A58">
              <w:rPr>
                <w:rFonts w:ascii="Calibri" w:eastAsia="Calibri" w:hAnsi="Calibri" w:cs="Calibri"/>
                <w:noProof/>
              </w:rPr>
              <w:t xml:space="preserve"> </w:t>
            </w:r>
            <w:r w:rsidR="001D7A58">
              <w:rPr>
                <w:b/>
                <w:noProof/>
              </w:rPr>
              <w:t>RAPPORT</w:t>
            </w:r>
            <w:r w:rsidR="001C3133">
              <w:rPr>
                <w:b/>
                <w:noProof/>
              </w:rPr>
              <w:t>I</w:t>
            </w:r>
            <w:r w:rsidR="001D7A58">
              <w:rPr>
                <w:b/>
                <w:noProof/>
              </w:rPr>
              <w:t xml:space="preserve"> PRESENT</w:t>
            </w:r>
            <w:r w:rsidR="001C3133">
              <w:rPr>
                <w:b/>
                <w:noProof/>
              </w:rPr>
              <w:t>ATI</w:t>
            </w:r>
            <w:r w:rsidR="001D7A58">
              <w:rPr>
                <w:b/>
                <w:noProof/>
              </w:rPr>
              <w:t xml:space="preserve"> A</w:t>
            </w:r>
            <w:r w:rsidR="001C3133">
              <w:rPr>
                <w:b/>
                <w:noProof/>
              </w:rPr>
              <w:t>L</w:t>
            </w:r>
            <w:r w:rsidR="001D7A58">
              <w:rPr>
                <w:b/>
                <w:noProof/>
              </w:rPr>
              <w:t xml:space="preserve">LA </w:t>
            </w:r>
            <w:r w:rsidR="001C3133">
              <w:rPr>
                <w:b/>
                <w:noProof/>
              </w:rPr>
              <w:t>CAMERA</w:t>
            </w:r>
            <w:r w:rsidR="001D7A58">
              <w:rPr>
                <w:b/>
                <w:noProof/>
              </w:rPr>
              <w:t xml:space="preserve"> </w:t>
            </w:r>
            <w:r w:rsidR="001C3133">
              <w:rPr>
                <w:b/>
                <w:noProof/>
              </w:rPr>
              <w:t>DELLE</w:t>
            </w:r>
            <w:r w:rsidR="001D7A58">
              <w:rPr>
                <w:b/>
                <w:noProof/>
              </w:rPr>
              <w:t xml:space="preserve"> REGION</w:t>
            </w:r>
            <w:r w:rsidR="001C3133">
              <w:rPr>
                <w:b/>
                <w:noProof/>
              </w:rPr>
              <w:t>I</w:t>
            </w:r>
            <w:r w:rsidR="001D7A58">
              <w:rPr>
                <w:noProof/>
              </w:rPr>
              <w:tab/>
            </w:r>
            <w:r w:rsidR="001D7A58">
              <w:rPr>
                <w:noProof/>
              </w:rPr>
              <w:fldChar w:fldCharType="begin"/>
            </w:r>
            <w:r w:rsidR="001D7A58">
              <w:rPr>
                <w:noProof/>
              </w:rPr>
              <w:instrText>PAGEREF _Toc12945 \h</w:instrText>
            </w:r>
            <w:r w:rsidR="001D7A58">
              <w:rPr>
                <w:noProof/>
              </w:rPr>
            </w:r>
            <w:r w:rsidR="001D7A58">
              <w:rPr>
                <w:noProof/>
              </w:rPr>
              <w:fldChar w:fldCharType="separate"/>
            </w:r>
            <w:r w:rsidR="001D7A58">
              <w:rPr>
                <w:b/>
                <w:noProof/>
              </w:rPr>
              <w:t xml:space="preserve">9 </w:t>
            </w:r>
            <w:r w:rsidR="001D7A58">
              <w:rPr>
                <w:noProof/>
              </w:rPr>
              <w:fldChar w:fldCharType="end"/>
            </w:r>
          </w:hyperlink>
        </w:p>
        <w:p w:rsidR="00197DCA" w:rsidRDefault="008E14AB" w:rsidP="00C3417B">
          <w:pPr>
            <w:pStyle w:val="Sommario1"/>
            <w:tabs>
              <w:tab w:val="right" w:leader="dot" w:pos="9143"/>
            </w:tabs>
          </w:pPr>
          <w:hyperlink w:anchor="_Toc12946">
            <w:r w:rsidR="001D7A58">
              <w:rPr>
                <w:noProof/>
              </w:rPr>
              <w:t>Rapport</w:t>
            </w:r>
            <w:r w:rsidR="001C3133">
              <w:rPr>
                <w:noProof/>
              </w:rPr>
              <w:t>o</w:t>
            </w:r>
            <w:r w:rsidR="001D7A58">
              <w:rPr>
                <w:noProof/>
              </w:rPr>
              <w:t xml:space="preserve"> </w:t>
            </w:r>
            <w:r w:rsidR="001C3133">
              <w:rPr>
                <w:noProof/>
              </w:rPr>
              <w:t>sulle</w:t>
            </w:r>
            <w:r w:rsidR="001D7A58">
              <w:rPr>
                <w:noProof/>
              </w:rPr>
              <w:t xml:space="preserve"> </w:t>
            </w:r>
            <w:r w:rsidR="001C3133">
              <w:rPr>
                <w:noProof/>
              </w:rPr>
              <w:t>elezioni</w:t>
            </w:r>
            <w:r w:rsidR="001D7A58">
              <w:rPr>
                <w:noProof/>
              </w:rPr>
              <w:t xml:space="preserve"> </w:t>
            </w:r>
            <w:r w:rsidR="001C3133">
              <w:rPr>
                <w:noProof/>
              </w:rPr>
              <w:t>delle</w:t>
            </w:r>
            <w:r w:rsidR="001D7A58">
              <w:rPr>
                <w:noProof/>
              </w:rPr>
              <w:t xml:space="preserve"> </w:t>
            </w:r>
            <w:r w:rsidR="001C3133">
              <w:rPr>
                <w:noProof/>
              </w:rPr>
              <w:t>assemblee</w:t>
            </w:r>
            <w:r w:rsidR="001D7A58">
              <w:rPr>
                <w:noProof/>
              </w:rPr>
              <w:t xml:space="preserve"> </w:t>
            </w:r>
            <w:r w:rsidR="001C3133">
              <w:rPr>
                <w:noProof/>
              </w:rPr>
              <w:t>cantonali</w:t>
            </w:r>
            <w:r w:rsidR="001D7A58">
              <w:rPr>
                <w:noProof/>
              </w:rPr>
              <w:t xml:space="preserve"> de</w:t>
            </w:r>
            <w:r w:rsidR="001C3133">
              <w:rPr>
                <w:noProof/>
              </w:rPr>
              <w:t>l</w:t>
            </w:r>
            <w:r w:rsidR="001D7A58">
              <w:rPr>
                <w:noProof/>
              </w:rPr>
              <w:t xml:space="preserve">la </w:t>
            </w:r>
            <w:r w:rsidR="001C3133">
              <w:rPr>
                <w:noProof/>
              </w:rPr>
              <w:t>Federazione</w:t>
            </w:r>
            <w:r w:rsidR="001D7A58">
              <w:rPr>
                <w:noProof/>
              </w:rPr>
              <w:t xml:space="preserve"> </w:t>
            </w:r>
            <w:r w:rsidR="001C3133">
              <w:rPr>
                <w:noProof/>
              </w:rPr>
              <w:t>della</w:t>
            </w:r>
            <w:r w:rsidR="001D7A58">
              <w:rPr>
                <w:noProof/>
              </w:rPr>
              <w:t xml:space="preserve"> Bosni</w:t>
            </w:r>
            <w:r w:rsidR="001C3133">
              <w:rPr>
                <w:noProof/>
              </w:rPr>
              <w:t>a</w:t>
            </w:r>
            <w:r w:rsidR="001D7A58">
              <w:rPr>
                <w:noProof/>
              </w:rPr>
              <w:t>-Herzégovin</w:t>
            </w:r>
            <w:r w:rsidR="001C3133">
              <w:rPr>
                <w:noProof/>
              </w:rPr>
              <w:t xml:space="preserve">a               </w:t>
            </w:r>
            <w:r w:rsidR="001D7A58">
              <w:rPr>
                <w:noProof/>
              </w:rPr>
              <w:t xml:space="preserve"> (7 octobre 2018)</w:t>
            </w:r>
            <w:r w:rsidR="001D7A58">
              <w:rPr>
                <w:noProof/>
              </w:rPr>
              <w:tab/>
            </w:r>
            <w:r w:rsidR="001D7A58">
              <w:rPr>
                <w:noProof/>
              </w:rPr>
              <w:fldChar w:fldCharType="begin"/>
            </w:r>
            <w:r w:rsidR="001D7A58">
              <w:rPr>
                <w:noProof/>
              </w:rPr>
              <w:instrText>PAGEREF _Toc12946 \h</w:instrText>
            </w:r>
            <w:r w:rsidR="001D7A58">
              <w:rPr>
                <w:noProof/>
              </w:rPr>
            </w:r>
            <w:r w:rsidR="001D7A58">
              <w:rPr>
                <w:noProof/>
              </w:rPr>
              <w:fldChar w:fldCharType="separate"/>
            </w:r>
            <w:r w:rsidR="001D7A58">
              <w:rPr>
                <w:noProof/>
              </w:rPr>
              <w:t xml:space="preserve">9 </w:t>
            </w:r>
            <w:r w:rsidR="001D7A58">
              <w:rPr>
                <w:noProof/>
              </w:rPr>
              <w:fldChar w:fldCharType="end"/>
            </w:r>
          </w:hyperlink>
          <w:r w:rsidR="001D7A58">
            <w:fldChar w:fldCharType="end"/>
          </w:r>
        </w:p>
      </w:sdtContent>
    </w:sdt>
    <w:p w:rsidR="00197DCA" w:rsidRDefault="001D7A58" w:rsidP="005B03F1">
      <w:pPr>
        <w:spacing w:after="1529" w:line="259" w:lineRule="auto"/>
        <w:ind w:left="14" w:firstLine="0"/>
        <w:jc w:val="left"/>
      </w:pPr>
      <w:r>
        <w:t xml:space="preserve"> </w:t>
      </w:r>
      <w:r>
        <w:tab/>
        <w:t xml:space="preserve"> </w:t>
      </w:r>
      <w:r>
        <w:rPr>
          <w:rFonts w:ascii="Calibri" w:eastAsia="Calibri" w:hAnsi="Calibri" w:cs="Calibri"/>
          <w:noProof/>
          <w:sz w:val="22"/>
        </w:rPr>
        <mc:AlternateContent>
          <mc:Choice Requires="wpg">
            <w:drawing>
              <wp:inline distT="0" distB="0" distL="0" distR="0">
                <wp:extent cx="5724525" cy="704850"/>
                <wp:effectExtent l="0" t="0" r="0" b="0"/>
                <wp:docPr id="10691" name="Group 10691"/>
                <wp:cNvGraphicFramePr/>
                <a:graphic xmlns:a="http://schemas.openxmlformats.org/drawingml/2006/main">
                  <a:graphicData uri="http://schemas.microsoft.com/office/word/2010/wordprocessingGroup">
                    <wpg:wgp>
                      <wpg:cNvGrpSpPr/>
                      <wpg:grpSpPr>
                        <a:xfrm>
                          <a:off x="0" y="0"/>
                          <a:ext cx="5724525" cy="704850"/>
                          <a:chOff x="0" y="0"/>
                          <a:chExt cx="5724525" cy="704850"/>
                        </a:xfrm>
                      </wpg:grpSpPr>
                      <pic:pic xmlns:pic="http://schemas.openxmlformats.org/drawingml/2006/picture">
                        <pic:nvPicPr>
                          <pic:cNvPr id="13" name="Picture 13"/>
                          <pic:cNvPicPr/>
                        </pic:nvPicPr>
                        <pic:blipFill>
                          <a:blip r:embed="rId8"/>
                          <a:stretch>
                            <a:fillRect/>
                          </a:stretch>
                        </pic:blipFill>
                        <pic:spPr>
                          <a:xfrm>
                            <a:off x="0" y="0"/>
                            <a:ext cx="5724525" cy="704850"/>
                          </a:xfrm>
                          <a:prstGeom prst="rect">
                            <a:avLst/>
                          </a:prstGeom>
                        </pic:spPr>
                      </pic:pic>
                      <wps:wsp>
                        <wps:cNvPr id="14" name="Rectangle 14"/>
                        <wps:cNvSpPr/>
                        <wps:spPr>
                          <a:xfrm>
                            <a:off x="1335786" y="209410"/>
                            <a:ext cx="1280302" cy="110501"/>
                          </a:xfrm>
                          <a:prstGeom prst="rect">
                            <a:avLst/>
                          </a:prstGeom>
                          <a:ln>
                            <a:noFill/>
                          </a:ln>
                        </wps:spPr>
                        <wps:txbx>
                          <w:txbxContent>
                            <w:p w:rsidR="008E6EB3" w:rsidRDefault="008E6EB3">
                              <w:pPr>
                                <w:spacing w:after="160" w:line="259" w:lineRule="auto"/>
                                <w:ind w:left="0" w:firstLine="0"/>
                                <w:jc w:val="left"/>
                              </w:pPr>
                              <w:r>
                                <w:rPr>
                                  <w:sz w:val="14"/>
                                </w:rPr>
                                <w:t>Tel ► +33 (0)3 8841 2110</w:t>
                              </w:r>
                            </w:p>
                          </w:txbxContent>
                        </wps:txbx>
                        <wps:bodyPr horzOverflow="overflow" vert="horz" lIns="0" tIns="0" rIns="0" bIns="0" rtlCol="0">
                          <a:noAutofit/>
                        </wps:bodyPr>
                      </wps:wsp>
                      <wps:wsp>
                        <wps:cNvPr id="15" name="Rectangle 15"/>
                        <wps:cNvSpPr/>
                        <wps:spPr>
                          <a:xfrm>
                            <a:off x="2302383" y="193767"/>
                            <a:ext cx="30150" cy="131082"/>
                          </a:xfrm>
                          <a:prstGeom prst="rect">
                            <a:avLst/>
                          </a:prstGeom>
                          <a:ln>
                            <a:noFill/>
                          </a:ln>
                        </wps:spPr>
                        <wps:txbx>
                          <w:txbxContent>
                            <w:p w:rsidR="008E6EB3" w:rsidRDefault="008E6EB3">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6" name="Rectangle 16"/>
                        <wps:cNvSpPr/>
                        <wps:spPr>
                          <a:xfrm>
                            <a:off x="1335786" y="296180"/>
                            <a:ext cx="191770" cy="131081"/>
                          </a:xfrm>
                          <a:prstGeom prst="rect">
                            <a:avLst/>
                          </a:prstGeom>
                          <a:ln>
                            <a:noFill/>
                          </a:ln>
                        </wps:spPr>
                        <wps:txbx>
                          <w:txbxContent>
                            <w:p w:rsidR="008E6EB3" w:rsidRDefault="008E6EB3">
                              <w:pPr>
                                <w:spacing w:after="160" w:line="259" w:lineRule="auto"/>
                                <w:ind w:left="0" w:firstLine="0"/>
                                <w:jc w:val="left"/>
                              </w:pPr>
                              <w:r>
                                <w:rPr>
                                  <w:sz w:val="14"/>
                                </w:rPr>
                                <w:t xml:space="preserve">Fax </w:t>
                              </w:r>
                            </w:p>
                          </w:txbxContent>
                        </wps:txbx>
                        <wps:bodyPr horzOverflow="overflow" vert="horz" lIns="0" tIns="0" rIns="0" bIns="0" rtlCol="0">
                          <a:noAutofit/>
                        </wps:bodyPr>
                      </wps:wsp>
                      <wps:wsp>
                        <wps:cNvPr id="17" name="Rectangle 17"/>
                        <wps:cNvSpPr/>
                        <wps:spPr>
                          <a:xfrm>
                            <a:off x="1480566" y="311823"/>
                            <a:ext cx="98480" cy="110501"/>
                          </a:xfrm>
                          <a:prstGeom prst="rect">
                            <a:avLst/>
                          </a:prstGeom>
                          <a:ln>
                            <a:noFill/>
                          </a:ln>
                        </wps:spPr>
                        <wps:txbx>
                          <w:txbxContent>
                            <w:p w:rsidR="008E6EB3" w:rsidRDefault="008E6EB3">
                              <w:pPr>
                                <w:spacing w:after="160" w:line="259" w:lineRule="auto"/>
                                <w:ind w:left="0" w:firstLine="0"/>
                                <w:jc w:val="left"/>
                              </w:pPr>
                              <w:r>
                                <w:rPr>
                                  <w:sz w:val="14"/>
                                </w:rPr>
                                <w:t>►</w:t>
                              </w:r>
                            </w:p>
                          </w:txbxContent>
                        </wps:txbx>
                        <wps:bodyPr horzOverflow="overflow" vert="horz" lIns="0" tIns="0" rIns="0" bIns="0" rtlCol="0">
                          <a:noAutofit/>
                        </wps:bodyPr>
                      </wps:wsp>
                      <wps:wsp>
                        <wps:cNvPr id="18" name="Rectangle 18"/>
                        <wps:cNvSpPr/>
                        <wps:spPr>
                          <a:xfrm>
                            <a:off x="1555242" y="296180"/>
                            <a:ext cx="30150" cy="131081"/>
                          </a:xfrm>
                          <a:prstGeom prst="rect">
                            <a:avLst/>
                          </a:prstGeom>
                          <a:ln>
                            <a:noFill/>
                          </a:ln>
                        </wps:spPr>
                        <wps:txbx>
                          <w:txbxContent>
                            <w:p w:rsidR="008E6EB3" w:rsidRDefault="008E6EB3">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582" name="Rectangle 10582"/>
                        <wps:cNvSpPr/>
                        <wps:spPr>
                          <a:xfrm>
                            <a:off x="1578102" y="296180"/>
                            <a:ext cx="410220" cy="131081"/>
                          </a:xfrm>
                          <a:prstGeom prst="rect">
                            <a:avLst/>
                          </a:prstGeom>
                          <a:ln>
                            <a:noFill/>
                          </a:ln>
                        </wps:spPr>
                        <wps:txbx>
                          <w:txbxContent>
                            <w:p w:rsidR="008E6EB3" w:rsidRDefault="008E6EB3">
                              <w:pPr>
                                <w:spacing w:after="160" w:line="259" w:lineRule="auto"/>
                                <w:ind w:left="0" w:firstLine="0"/>
                                <w:jc w:val="left"/>
                              </w:pPr>
                              <w:r>
                                <w:rPr>
                                  <w:sz w:val="14"/>
                                </w:rPr>
                                <w:t>+33 (0)3</w:t>
                              </w:r>
                            </w:p>
                          </w:txbxContent>
                        </wps:txbx>
                        <wps:bodyPr horzOverflow="overflow" vert="horz" lIns="0" tIns="0" rIns="0" bIns="0" rtlCol="0">
                          <a:noAutofit/>
                        </wps:bodyPr>
                      </wps:wsp>
                      <wps:wsp>
                        <wps:cNvPr id="10583" name="Rectangle 10583"/>
                        <wps:cNvSpPr/>
                        <wps:spPr>
                          <a:xfrm>
                            <a:off x="1886783" y="296180"/>
                            <a:ext cx="30148" cy="131081"/>
                          </a:xfrm>
                          <a:prstGeom prst="rect">
                            <a:avLst/>
                          </a:prstGeom>
                          <a:ln>
                            <a:noFill/>
                          </a:ln>
                        </wps:spPr>
                        <wps:txbx>
                          <w:txbxContent>
                            <w:p w:rsidR="008E6EB3" w:rsidRDefault="008E6EB3">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20" name="Rectangle 20"/>
                        <wps:cNvSpPr/>
                        <wps:spPr>
                          <a:xfrm>
                            <a:off x="1910715" y="296180"/>
                            <a:ext cx="517525" cy="131081"/>
                          </a:xfrm>
                          <a:prstGeom prst="rect">
                            <a:avLst/>
                          </a:prstGeom>
                          <a:ln>
                            <a:noFill/>
                          </a:ln>
                        </wps:spPr>
                        <wps:txbx>
                          <w:txbxContent>
                            <w:p w:rsidR="008E6EB3" w:rsidRDefault="008E6EB3">
                              <w:pPr>
                                <w:spacing w:after="160" w:line="259" w:lineRule="auto"/>
                                <w:ind w:left="0" w:firstLine="0"/>
                                <w:jc w:val="left"/>
                              </w:pPr>
                              <w:r>
                                <w:rPr>
                                  <w:sz w:val="14"/>
                                </w:rPr>
                                <w:t>8841 2719</w:t>
                              </w:r>
                            </w:p>
                          </w:txbxContent>
                        </wps:txbx>
                        <wps:bodyPr horzOverflow="overflow" vert="horz" lIns="0" tIns="0" rIns="0" bIns="0" rtlCol="0">
                          <a:noAutofit/>
                        </wps:bodyPr>
                      </wps:wsp>
                      <wps:wsp>
                        <wps:cNvPr id="21" name="Rectangle 21"/>
                        <wps:cNvSpPr/>
                        <wps:spPr>
                          <a:xfrm>
                            <a:off x="2302383" y="296180"/>
                            <a:ext cx="30150" cy="131081"/>
                          </a:xfrm>
                          <a:prstGeom prst="rect">
                            <a:avLst/>
                          </a:prstGeom>
                          <a:ln>
                            <a:noFill/>
                          </a:ln>
                        </wps:spPr>
                        <wps:txbx>
                          <w:txbxContent>
                            <w:p w:rsidR="008E6EB3" w:rsidRDefault="008E6EB3">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22" name="Rectangle 22"/>
                        <wps:cNvSpPr/>
                        <wps:spPr>
                          <a:xfrm>
                            <a:off x="1358646" y="419624"/>
                            <a:ext cx="54259" cy="131082"/>
                          </a:xfrm>
                          <a:prstGeom prst="rect">
                            <a:avLst/>
                          </a:prstGeom>
                          <a:ln>
                            <a:noFill/>
                          </a:ln>
                        </wps:spPr>
                        <wps:txbx>
                          <w:txbxContent>
                            <w:p w:rsidR="008E6EB3" w:rsidRDefault="008E6EB3">
                              <w:pPr>
                                <w:spacing w:after="160" w:line="259" w:lineRule="auto"/>
                                <w:ind w:left="0" w:firstLine="0"/>
                                <w:jc w:val="left"/>
                              </w:pPr>
                              <w:r>
                                <w:rPr>
                                  <w:sz w:val="14"/>
                                </w:rPr>
                                <w:t>c</w:t>
                              </w:r>
                            </w:p>
                          </w:txbxContent>
                        </wps:txbx>
                        <wps:bodyPr horzOverflow="overflow" vert="horz" lIns="0" tIns="0" rIns="0" bIns="0" rtlCol="0">
                          <a:noAutofit/>
                        </wps:bodyPr>
                      </wps:wsp>
                      <wps:wsp>
                        <wps:cNvPr id="23" name="Rectangle 23"/>
                        <wps:cNvSpPr/>
                        <wps:spPr>
                          <a:xfrm>
                            <a:off x="1399794" y="419624"/>
                            <a:ext cx="419446" cy="131082"/>
                          </a:xfrm>
                          <a:prstGeom prst="rect">
                            <a:avLst/>
                          </a:prstGeom>
                          <a:ln>
                            <a:noFill/>
                          </a:ln>
                        </wps:spPr>
                        <wps:txbx>
                          <w:txbxContent>
                            <w:p w:rsidR="008E6EB3" w:rsidRDefault="008E6EB3">
                              <w:pPr>
                                <w:spacing w:after="160" w:line="259" w:lineRule="auto"/>
                                <w:ind w:left="0" w:firstLine="0"/>
                                <w:jc w:val="left"/>
                              </w:pPr>
                              <w:proofErr w:type="spellStart"/>
                              <w:r>
                                <w:rPr>
                                  <w:sz w:val="14"/>
                                </w:rPr>
                                <w:t>ongress</w:t>
                              </w:r>
                              <w:proofErr w:type="spellEnd"/>
                              <w:r>
                                <w:rPr>
                                  <w:sz w:val="14"/>
                                </w:rPr>
                                <w:t>.</w:t>
                              </w:r>
                            </w:p>
                          </w:txbxContent>
                        </wps:txbx>
                        <wps:bodyPr horzOverflow="overflow" vert="horz" lIns="0" tIns="0" rIns="0" bIns="0" rtlCol="0">
                          <a:noAutofit/>
                        </wps:bodyPr>
                      </wps:wsp>
                      <wps:wsp>
                        <wps:cNvPr id="24" name="Rectangle 24"/>
                        <wps:cNvSpPr/>
                        <wps:spPr>
                          <a:xfrm>
                            <a:off x="1715643" y="419624"/>
                            <a:ext cx="371784" cy="131082"/>
                          </a:xfrm>
                          <a:prstGeom prst="rect">
                            <a:avLst/>
                          </a:prstGeom>
                          <a:ln>
                            <a:noFill/>
                          </a:ln>
                        </wps:spPr>
                        <wps:txbx>
                          <w:txbxContent>
                            <w:p w:rsidR="008E6EB3" w:rsidRDefault="008E6EB3">
                              <w:pPr>
                                <w:spacing w:after="160" w:line="259" w:lineRule="auto"/>
                                <w:ind w:left="0" w:firstLine="0"/>
                                <w:jc w:val="left"/>
                              </w:pPr>
                              <w:r>
                                <w:rPr>
                                  <w:sz w:val="14"/>
                                </w:rPr>
                                <w:t>session</w:t>
                              </w:r>
                            </w:p>
                          </w:txbxContent>
                        </wps:txbx>
                        <wps:bodyPr horzOverflow="overflow" vert="horz" lIns="0" tIns="0" rIns="0" bIns="0" rtlCol="0">
                          <a:noAutofit/>
                        </wps:bodyPr>
                      </wps:wsp>
                      <wps:wsp>
                        <wps:cNvPr id="25" name="Rectangle 25"/>
                        <wps:cNvSpPr/>
                        <wps:spPr>
                          <a:xfrm>
                            <a:off x="1996059" y="419624"/>
                            <a:ext cx="434725" cy="131082"/>
                          </a:xfrm>
                          <a:prstGeom prst="rect">
                            <a:avLst/>
                          </a:prstGeom>
                          <a:ln>
                            <a:noFill/>
                          </a:ln>
                        </wps:spPr>
                        <wps:txbx>
                          <w:txbxContent>
                            <w:p w:rsidR="008E6EB3" w:rsidRDefault="008E6EB3">
                              <w:pPr>
                                <w:spacing w:after="160" w:line="259" w:lineRule="auto"/>
                                <w:ind w:left="0" w:firstLine="0"/>
                                <w:jc w:val="left"/>
                              </w:pPr>
                              <w:r>
                                <w:rPr>
                                  <w:sz w:val="14"/>
                                </w:rPr>
                                <w:t>@coe.int</w:t>
                              </w:r>
                            </w:p>
                          </w:txbxContent>
                        </wps:txbx>
                        <wps:bodyPr horzOverflow="overflow" vert="horz" lIns="0" tIns="0" rIns="0" bIns="0" rtlCol="0">
                          <a:noAutofit/>
                        </wps:bodyPr>
                      </wps:wsp>
                      <wps:wsp>
                        <wps:cNvPr id="26" name="Rectangle 26"/>
                        <wps:cNvSpPr/>
                        <wps:spPr>
                          <a:xfrm>
                            <a:off x="2325243" y="419624"/>
                            <a:ext cx="32662" cy="131082"/>
                          </a:xfrm>
                          <a:prstGeom prst="rect">
                            <a:avLst/>
                          </a:prstGeom>
                          <a:ln>
                            <a:noFill/>
                          </a:ln>
                        </wps:spPr>
                        <wps:txbx>
                          <w:txbxContent>
                            <w:p w:rsidR="008E6EB3" w:rsidRDefault="008E6EB3">
                              <w:pPr>
                                <w:spacing w:after="160" w:line="259" w:lineRule="auto"/>
                                <w:ind w:left="0" w:firstLine="0"/>
                                <w:jc w:val="left"/>
                              </w:pPr>
                              <w:r>
                                <w:rPr>
                                  <w:sz w:val="14"/>
                                </w:rPr>
                                <w:t xml:space="preserve"> </w:t>
                              </w:r>
                            </w:p>
                          </w:txbxContent>
                        </wps:txbx>
                        <wps:bodyPr horzOverflow="overflow" vert="horz" lIns="0" tIns="0" rIns="0" bIns="0" rtlCol="0">
                          <a:noAutofit/>
                        </wps:bodyPr>
                      </wps:wsp>
                    </wpg:wgp>
                  </a:graphicData>
                </a:graphic>
              </wp:inline>
            </w:drawing>
          </mc:Choice>
          <mc:Fallback>
            <w:pict>
              <v:group id="Group 10691" o:spid="_x0000_s1026" style="width:450.75pt;height:55.5pt;mso-position-horizontal-relative:char;mso-position-vertical-relative:line" coordsize="57245,704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57245;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">
                  <v:imagedata r:id="rId9" o:title=""/>
                </v:shape>
                <v:rect id="Rectangle 14" o:spid="_x0000_s1028" style="position:absolute;left:13357;top:2094;width:12803;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8E6EB3" w:rsidRDefault="008E6EB3">
                        <w:pPr>
                          <w:spacing w:after="160" w:line="259" w:lineRule="auto"/>
                          <w:ind w:left="0" w:firstLine="0"/>
                          <w:jc w:val="left"/>
                        </w:pPr>
                        <w:r>
                          <w:rPr>
                            <w:sz w:val="14"/>
                          </w:rPr>
                          <w:t>Tel ► +33 (0)3 8841 2110</w:t>
                        </w:r>
                      </w:p>
                    </w:txbxContent>
                  </v:textbox>
                </v:rect>
                <v:rect id="Rectangle 15" o:spid="_x0000_s1029" style="position:absolute;left:23023;top:1937;width:302;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8E6EB3" w:rsidRDefault="008E6EB3">
                        <w:pPr>
                          <w:spacing w:after="160" w:line="259" w:lineRule="auto"/>
                          <w:ind w:left="0" w:firstLine="0"/>
                          <w:jc w:val="left"/>
                        </w:pPr>
                        <w:r>
                          <w:rPr>
                            <w:sz w:val="14"/>
                          </w:rPr>
                          <w:t xml:space="preserve"> </w:t>
                        </w:r>
                      </w:p>
                    </w:txbxContent>
                  </v:textbox>
                </v:rect>
                <v:rect id="Rectangle 16" o:spid="_x0000_s1030" style="position:absolute;left:13357;top:2961;width:1918;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8E6EB3" w:rsidRDefault="008E6EB3">
                        <w:pPr>
                          <w:spacing w:after="160" w:line="259" w:lineRule="auto"/>
                          <w:ind w:left="0" w:firstLine="0"/>
                          <w:jc w:val="left"/>
                        </w:pPr>
                        <w:r>
                          <w:rPr>
                            <w:sz w:val="14"/>
                          </w:rPr>
                          <w:t xml:space="preserve">Fax </w:t>
                        </w:r>
                      </w:p>
                    </w:txbxContent>
                  </v:textbox>
                </v:rect>
                <v:rect id="Rectangle 17" o:spid="_x0000_s1031" style="position:absolute;left:14805;top:3118;width:985;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8E6EB3" w:rsidRDefault="008E6EB3">
                        <w:pPr>
                          <w:spacing w:after="160" w:line="259" w:lineRule="auto"/>
                          <w:ind w:left="0" w:firstLine="0"/>
                          <w:jc w:val="left"/>
                        </w:pPr>
                        <w:r>
                          <w:rPr>
                            <w:sz w:val="14"/>
                          </w:rPr>
                          <w:t>►</w:t>
                        </w:r>
                      </w:p>
                    </w:txbxContent>
                  </v:textbox>
                </v:rect>
                <v:rect id="Rectangle 18" o:spid="_x0000_s1032" style="position:absolute;left:15552;top:2961;width:301;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8E6EB3" w:rsidRDefault="008E6EB3">
                        <w:pPr>
                          <w:spacing w:after="160" w:line="259" w:lineRule="auto"/>
                          <w:ind w:left="0" w:firstLine="0"/>
                          <w:jc w:val="left"/>
                        </w:pPr>
                        <w:r>
                          <w:rPr>
                            <w:sz w:val="14"/>
                          </w:rPr>
                          <w:t xml:space="preserve"> </w:t>
                        </w:r>
                      </w:p>
                    </w:txbxContent>
                  </v:textbox>
                </v:rect>
                <v:rect id="Rectangle 10582" o:spid="_x0000_s1033" style="position:absolute;left:15781;top:2961;width:4102;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" filled="f" stroked="f">
                  <v:textbox inset="0,0,0,0">
                    <w:txbxContent>
                      <w:p w:rsidR="008E6EB3" w:rsidRDefault="008E6EB3">
                        <w:pPr>
                          <w:spacing w:after="160" w:line="259" w:lineRule="auto"/>
                          <w:ind w:left="0" w:firstLine="0"/>
                          <w:jc w:val="left"/>
                        </w:pPr>
                        <w:r>
                          <w:rPr>
                            <w:sz w:val="14"/>
                          </w:rPr>
                          <w:t>+33 (0)3</w:t>
                        </w:r>
                      </w:p>
                    </w:txbxContent>
                  </v:textbox>
                </v:rect>
                <v:rect id="Rectangle 10583" o:spid="_x0000_s1034" style="position:absolute;left:18867;top:2961;width:302;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" filled="f" stroked="f">
                  <v:textbox inset="0,0,0,0">
                    <w:txbxContent>
                      <w:p w:rsidR="008E6EB3" w:rsidRDefault="008E6EB3">
                        <w:pPr>
                          <w:spacing w:after="160" w:line="259" w:lineRule="auto"/>
                          <w:ind w:left="0" w:firstLine="0"/>
                          <w:jc w:val="left"/>
                        </w:pPr>
                        <w:r>
                          <w:rPr>
                            <w:sz w:val="14"/>
                          </w:rPr>
                          <w:t xml:space="preserve"> </w:t>
                        </w:r>
                      </w:p>
                    </w:txbxContent>
                  </v:textbox>
                </v:rect>
                <v:rect id="Rectangle 20" o:spid="_x0000_s1035" style="position:absolute;left:19107;top:2961;width:5175;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8E6EB3" w:rsidRDefault="008E6EB3">
                        <w:pPr>
                          <w:spacing w:after="160" w:line="259" w:lineRule="auto"/>
                          <w:ind w:left="0" w:firstLine="0"/>
                          <w:jc w:val="left"/>
                        </w:pPr>
                        <w:r>
                          <w:rPr>
                            <w:sz w:val="14"/>
                          </w:rPr>
                          <w:t>8841 2719</w:t>
                        </w:r>
                      </w:p>
                    </w:txbxContent>
                  </v:textbox>
                </v:rect>
                <v:rect id="Rectangle 21" o:spid="_x0000_s1036" style="position:absolute;left:23023;top:2961;width:302;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8E6EB3" w:rsidRDefault="008E6EB3">
                        <w:pPr>
                          <w:spacing w:after="160" w:line="259" w:lineRule="auto"/>
                          <w:ind w:left="0" w:firstLine="0"/>
                          <w:jc w:val="left"/>
                        </w:pPr>
                        <w:r>
                          <w:rPr>
                            <w:sz w:val="14"/>
                          </w:rPr>
                          <w:t xml:space="preserve"> </w:t>
                        </w:r>
                      </w:p>
                    </w:txbxContent>
                  </v:textbox>
                </v:rect>
                <v:rect id="Rectangle 22" o:spid="_x0000_s1037" style="position:absolute;left:13586;top:4196;width:54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8E6EB3" w:rsidRDefault="008E6EB3">
                        <w:pPr>
                          <w:spacing w:after="160" w:line="259" w:lineRule="auto"/>
                          <w:ind w:left="0" w:firstLine="0"/>
                          <w:jc w:val="left"/>
                        </w:pPr>
                        <w:r>
                          <w:rPr>
                            <w:sz w:val="14"/>
                          </w:rPr>
                          <w:t>c</w:t>
                        </w:r>
                      </w:p>
                    </w:txbxContent>
                  </v:textbox>
                </v:rect>
                <v:rect id="Rectangle 23" o:spid="_x0000_s1038" style="position:absolute;left:13997;top:4196;width:4195;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8E6EB3" w:rsidRDefault="008E6EB3">
                        <w:pPr>
                          <w:spacing w:after="160" w:line="259" w:lineRule="auto"/>
                          <w:ind w:left="0" w:firstLine="0"/>
                          <w:jc w:val="left"/>
                        </w:pPr>
                        <w:proofErr w:type="spellStart"/>
                        <w:r>
                          <w:rPr>
                            <w:sz w:val="14"/>
                          </w:rPr>
                          <w:t>ongress</w:t>
                        </w:r>
                        <w:proofErr w:type="spellEnd"/>
                        <w:r>
                          <w:rPr>
                            <w:sz w:val="14"/>
                          </w:rPr>
                          <w:t>.</w:t>
                        </w:r>
                      </w:p>
                    </w:txbxContent>
                  </v:textbox>
                </v:rect>
                <v:rect id="Rectangle 24" o:spid="_x0000_s1039" style="position:absolute;left:17156;top:4196;width:3718;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8E6EB3" w:rsidRDefault="008E6EB3">
                        <w:pPr>
                          <w:spacing w:after="160" w:line="259" w:lineRule="auto"/>
                          <w:ind w:left="0" w:firstLine="0"/>
                          <w:jc w:val="left"/>
                        </w:pPr>
                        <w:r>
                          <w:rPr>
                            <w:sz w:val="14"/>
                          </w:rPr>
                          <w:t>session</w:t>
                        </w:r>
                      </w:p>
                    </w:txbxContent>
                  </v:textbox>
                </v:rect>
                <v:rect id="Rectangle 25" o:spid="_x0000_s1040" style="position:absolute;left:19960;top:4196;width:434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8E6EB3" w:rsidRDefault="008E6EB3">
                        <w:pPr>
                          <w:spacing w:after="160" w:line="259" w:lineRule="auto"/>
                          <w:ind w:left="0" w:firstLine="0"/>
                          <w:jc w:val="left"/>
                        </w:pPr>
                        <w:r>
                          <w:rPr>
                            <w:sz w:val="14"/>
                          </w:rPr>
                          <w:t>@coe.int</w:t>
                        </w:r>
                      </w:p>
                    </w:txbxContent>
                  </v:textbox>
                </v:rect>
                <v:rect id="Rectangle 26" o:spid="_x0000_s1041" style="position:absolute;left:23252;top:4196;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8E6EB3" w:rsidRDefault="008E6EB3">
                        <w:pPr>
                          <w:spacing w:after="160" w:line="259" w:lineRule="auto"/>
                          <w:ind w:left="0" w:firstLine="0"/>
                          <w:jc w:val="left"/>
                        </w:pPr>
                        <w:r>
                          <w:rPr>
                            <w:sz w:val="14"/>
                          </w:rPr>
                          <w:t xml:space="preserve"> </w:t>
                        </w:r>
                      </w:p>
                    </w:txbxContent>
                  </v:textbox>
                </v:rect>
                <w10:anchorlock/>
              </v:group>
            </w:pict>
          </mc:Fallback>
        </mc:AlternateContent>
      </w:r>
      <w:r>
        <w:t xml:space="preserve"> </w:t>
      </w:r>
    </w:p>
    <w:tbl>
      <w:tblPr>
        <w:tblStyle w:val="TableGrid"/>
        <w:tblW w:w="9232" w:type="dxa"/>
        <w:tblInd w:w="-32" w:type="dxa"/>
        <w:tblCellMar>
          <w:top w:w="30" w:type="dxa"/>
          <w:right w:w="115" w:type="dxa"/>
        </w:tblCellMar>
        <w:tblLook w:val="04A0" w:firstRow="1" w:lastRow="0" w:firstColumn="1" w:lastColumn="0" w:noHBand="0" w:noVBand="1"/>
      </w:tblPr>
      <w:tblGrid>
        <w:gridCol w:w="473"/>
        <w:gridCol w:w="8759"/>
      </w:tblGrid>
      <w:tr w:rsidR="00197DCA" w:rsidRPr="003C736E">
        <w:trPr>
          <w:trHeight w:val="326"/>
        </w:trPr>
        <w:tc>
          <w:tcPr>
            <w:tcW w:w="473" w:type="dxa"/>
            <w:tcBorders>
              <w:top w:val="single" w:sz="4" w:space="0" w:color="000000"/>
              <w:left w:val="single" w:sz="4" w:space="0" w:color="000000"/>
              <w:bottom w:val="single" w:sz="4" w:space="0" w:color="000000"/>
              <w:right w:val="nil"/>
            </w:tcBorders>
          </w:tcPr>
          <w:p w:rsidR="00197DCA" w:rsidRDefault="001D7A58">
            <w:pPr>
              <w:spacing w:after="0" w:line="259" w:lineRule="auto"/>
              <w:ind w:left="113" w:firstLine="0"/>
              <w:jc w:val="left"/>
            </w:pPr>
            <w:r>
              <w:rPr>
                <w:b/>
                <w:sz w:val="24"/>
              </w:rPr>
              <w:lastRenderedPageBreak/>
              <w:t xml:space="preserve">I. </w:t>
            </w:r>
          </w:p>
        </w:tc>
        <w:tc>
          <w:tcPr>
            <w:tcW w:w="8759" w:type="dxa"/>
            <w:tcBorders>
              <w:top w:val="single" w:sz="4" w:space="0" w:color="000000"/>
              <w:left w:val="nil"/>
              <w:bottom w:val="single" w:sz="4" w:space="0" w:color="000000"/>
              <w:right w:val="single" w:sz="4" w:space="0" w:color="000000"/>
            </w:tcBorders>
          </w:tcPr>
          <w:p w:rsidR="00197DCA" w:rsidRPr="003C736E" w:rsidRDefault="001D7A58">
            <w:pPr>
              <w:spacing w:after="0" w:line="259" w:lineRule="auto"/>
              <w:ind w:left="0" w:firstLine="0"/>
              <w:jc w:val="left"/>
            </w:pPr>
            <w:r w:rsidRPr="003C736E">
              <w:rPr>
                <w:b/>
                <w:sz w:val="24"/>
              </w:rPr>
              <w:t>RAPPORT</w:t>
            </w:r>
            <w:r w:rsidR="003C736E" w:rsidRPr="003C736E">
              <w:rPr>
                <w:b/>
                <w:sz w:val="24"/>
              </w:rPr>
              <w:t>I</w:t>
            </w:r>
            <w:r w:rsidRPr="003C736E">
              <w:rPr>
                <w:b/>
                <w:sz w:val="24"/>
              </w:rPr>
              <w:t xml:space="preserve"> </w:t>
            </w:r>
            <w:r w:rsidR="003C736E" w:rsidRPr="003C736E">
              <w:rPr>
                <w:b/>
                <w:sz w:val="24"/>
              </w:rPr>
              <w:t>PRESENTATI</w:t>
            </w:r>
            <w:r w:rsidRPr="003C736E">
              <w:rPr>
                <w:b/>
                <w:sz w:val="24"/>
              </w:rPr>
              <w:t xml:space="preserve"> </w:t>
            </w:r>
            <w:r w:rsidR="003C736E" w:rsidRPr="003C736E">
              <w:rPr>
                <w:b/>
                <w:sz w:val="24"/>
              </w:rPr>
              <w:t>NELLE</w:t>
            </w:r>
            <w:r w:rsidRPr="003C736E">
              <w:rPr>
                <w:b/>
                <w:sz w:val="24"/>
              </w:rPr>
              <w:t xml:space="preserve"> </w:t>
            </w:r>
            <w:r w:rsidR="003C736E" w:rsidRPr="003C736E">
              <w:rPr>
                <w:b/>
                <w:sz w:val="24"/>
              </w:rPr>
              <w:t>SESSIONI</w:t>
            </w:r>
            <w:r w:rsidRPr="003C736E">
              <w:rPr>
                <w:b/>
                <w:sz w:val="24"/>
              </w:rPr>
              <w:t xml:space="preserve"> </w:t>
            </w:r>
            <w:r w:rsidR="003C736E">
              <w:rPr>
                <w:b/>
                <w:sz w:val="24"/>
              </w:rPr>
              <w:t>PLENARIE</w:t>
            </w:r>
            <w:r w:rsidRPr="003C736E">
              <w:rPr>
                <w:b/>
                <w:sz w:val="24"/>
              </w:rPr>
              <w:t xml:space="preserve"> </w:t>
            </w:r>
            <w:r w:rsidR="003C736E">
              <w:rPr>
                <w:b/>
                <w:sz w:val="24"/>
              </w:rPr>
              <w:t>DEL</w:t>
            </w:r>
            <w:r w:rsidRPr="003C736E">
              <w:rPr>
                <w:b/>
                <w:sz w:val="24"/>
              </w:rPr>
              <w:t xml:space="preserve"> CONGRES</w:t>
            </w:r>
            <w:r w:rsidR="003C736E">
              <w:rPr>
                <w:b/>
                <w:sz w:val="24"/>
              </w:rPr>
              <w:t>SO</w:t>
            </w:r>
            <w:r w:rsidRPr="003C736E">
              <w:rPr>
                <w:b/>
                <w:sz w:val="24"/>
              </w:rPr>
              <w:t xml:space="preserve">  </w:t>
            </w:r>
          </w:p>
        </w:tc>
      </w:tr>
    </w:tbl>
    <w:p w:rsidR="00197DCA" w:rsidRPr="003C736E" w:rsidRDefault="001D7A58">
      <w:pPr>
        <w:spacing w:after="19" w:line="259" w:lineRule="auto"/>
        <w:ind w:left="14" w:firstLine="0"/>
        <w:jc w:val="left"/>
      </w:pPr>
      <w:r w:rsidRPr="003C736E">
        <w:rPr>
          <w:b/>
        </w:rPr>
        <w:t xml:space="preserve"> </w:t>
      </w:r>
    </w:p>
    <w:p w:rsidR="00197DCA" w:rsidRPr="00FC0D94" w:rsidRDefault="003C736E" w:rsidP="00FC0D94">
      <w:pPr>
        <w:pStyle w:val="Titolo1"/>
        <w:numPr>
          <w:ilvl w:val="0"/>
          <w:numId w:val="0"/>
        </w:numPr>
        <w:ind w:left="9"/>
        <w:jc w:val="both"/>
      </w:pPr>
      <w:bookmarkStart w:id="0" w:name="_Toc12931"/>
      <w:r w:rsidRPr="00FC0D94">
        <w:t xml:space="preserve">Verifica </w:t>
      </w:r>
      <w:r w:rsidR="00FC0D94">
        <w:t>delle credenziali</w:t>
      </w:r>
      <w:r w:rsidRPr="00FC0D94">
        <w:t xml:space="preserve"> dei nuovi membri e delle nuove procedure di designazione</w:t>
      </w:r>
      <w:r w:rsidR="001D7A58" w:rsidRPr="00FC0D94">
        <w:t xml:space="preserve"> </w:t>
      </w:r>
      <w:bookmarkEnd w:id="0"/>
    </w:p>
    <w:p w:rsidR="00197DCA" w:rsidRPr="00FC0D94" w:rsidRDefault="001D7A58">
      <w:pPr>
        <w:spacing w:after="0" w:line="259" w:lineRule="auto"/>
        <w:ind w:left="14" w:firstLine="0"/>
        <w:jc w:val="left"/>
      </w:pPr>
      <w:r w:rsidRPr="00FC0D94">
        <w:t xml:space="preserve"> </w:t>
      </w:r>
    </w:p>
    <w:p w:rsidR="00197DCA" w:rsidRPr="00EE77F7" w:rsidRDefault="00FC0D94">
      <w:pPr>
        <w:ind w:left="9" w:right="51"/>
      </w:pPr>
      <w:r w:rsidRPr="00EE77F7">
        <w:t>Co-relatori</w:t>
      </w:r>
      <w:r w:rsidR="001D7A58" w:rsidRPr="00EE77F7">
        <w:t xml:space="preserve">: </w:t>
      </w:r>
    </w:p>
    <w:p w:rsidR="00197DCA" w:rsidRPr="00FC0D94" w:rsidRDefault="001D7A58">
      <w:pPr>
        <w:ind w:left="9" w:right="51"/>
      </w:pPr>
      <w:r w:rsidRPr="00FC0D94">
        <w:t xml:space="preserve">Michail ANGELOPOULOS, </w:t>
      </w:r>
      <w:r w:rsidR="00FC0D94" w:rsidRPr="00FC0D94">
        <w:t>Grecia</w:t>
      </w:r>
      <w:r w:rsidRPr="00FC0D94">
        <w:t xml:space="preserve"> (L, PPE/CCE) e</w:t>
      </w:r>
      <w:r w:rsidR="00FC0D94" w:rsidRPr="00FC0D94">
        <w:t xml:space="preserve"> </w:t>
      </w:r>
      <w:r w:rsidRPr="00FC0D94">
        <w:t xml:space="preserve">Johan VAN DEN HOUT, </w:t>
      </w:r>
      <w:r w:rsidR="00FC0D94" w:rsidRPr="00FC0D94">
        <w:t>Paesi</w:t>
      </w:r>
      <w:r w:rsidRPr="00FC0D94">
        <w:t>-Bas</w:t>
      </w:r>
      <w:r w:rsidR="00FC0D94" w:rsidRPr="00FC0D94">
        <w:t>si</w:t>
      </w:r>
      <w:r w:rsidRPr="00FC0D94">
        <w:t xml:space="preserve"> (R, SOC) </w:t>
      </w:r>
    </w:p>
    <w:p w:rsidR="00197DCA" w:rsidRPr="00FC0D94" w:rsidRDefault="001D7A58">
      <w:pPr>
        <w:spacing w:after="0" w:line="259" w:lineRule="auto"/>
        <w:ind w:left="14" w:firstLine="0"/>
        <w:jc w:val="left"/>
      </w:pPr>
      <w:r w:rsidRPr="00FC0D94">
        <w:t xml:space="preserve"> </w:t>
      </w:r>
    </w:p>
    <w:p w:rsidR="00197DCA" w:rsidRPr="00EE77F7" w:rsidRDefault="001D7A58">
      <w:pPr>
        <w:ind w:left="9" w:right="51"/>
      </w:pPr>
      <w:r w:rsidRPr="00EE77F7">
        <w:t xml:space="preserve">Bureau </w:t>
      </w:r>
      <w:r w:rsidR="00FC0D94" w:rsidRPr="00EE77F7">
        <w:t>del</w:t>
      </w:r>
      <w:r w:rsidRPr="00EE77F7">
        <w:t xml:space="preserve"> </w:t>
      </w:r>
      <w:r w:rsidR="00FC0D94" w:rsidRPr="00EE77F7">
        <w:t>Congresso</w:t>
      </w:r>
      <w:r w:rsidRPr="00EE77F7">
        <w:rPr>
          <w:b/>
        </w:rPr>
        <w:t xml:space="preserve"> </w:t>
      </w:r>
    </w:p>
    <w:p w:rsidR="00197DCA" w:rsidRPr="00EE77F7" w:rsidRDefault="001D7A58">
      <w:pPr>
        <w:spacing w:after="2" w:line="259" w:lineRule="auto"/>
        <w:ind w:left="10" w:right="45"/>
        <w:jc w:val="right"/>
      </w:pPr>
      <w:r w:rsidRPr="00EE77F7">
        <w:rPr>
          <w:b/>
        </w:rPr>
        <w:t xml:space="preserve">CG36(2019)02prov </w:t>
      </w:r>
    </w:p>
    <w:p w:rsidR="00197DCA" w:rsidRPr="00FC0D94" w:rsidRDefault="00FC0D94">
      <w:pPr>
        <w:spacing w:after="0" w:line="259" w:lineRule="auto"/>
        <w:ind w:left="10" w:right="43"/>
        <w:jc w:val="right"/>
      </w:pPr>
      <w:r w:rsidRPr="00FC0D94">
        <w:t>Risoluzione</w:t>
      </w:r>
    </w:p>
    <w:p w:rsidR="00197DCA" w:rsidRPr="00FC0D94" w:rsidRDefault="001D7A58">
      <w:pPr>
        <w:spacing w:after="0" w:line="259" w:lineRule="auto"/>
        <w:ind w:left="14" w:firstLine="0"/>
        <w:jc w:val="left"/>
      </w:pPr>
      <w:r w:rsidRPr="00FC0D94">
        <w:t xml:space="preserve"> </w:t>
      </w:r>
    </w:p>
    <w:p w:rsidR="00FC0D94" w:rsidRPr="00FC0D94" w:rsidRDefault="00FC0D94">
      <w:pPr>
        <w:ind w:left="9" w:right="51"/>
      </w:pPr>
      <w:r w:rsidRPr="00FC0D94">
        <w:t xml:space="preserve">I relatori esaminano le credenziali dei nuovi membri in base agli attuali criteri della Carta e </w:t>
      </w:r>
      <w:r>
        <w:t>delle</w:t>
      </w:r>
      <w:r w:rsidRPr="00FC0D94">
        <w:t xml:space="preserve"> Regole e procedure del Congresso.</w:t>
      </w:r>
    </w:p>
    <w:p w:rsidR="00197DCA" w:rsidRPr="00FC0D94" w:rsidRDefault="00197DCA">
      <w:pPr>
        <w:spacing w:after="0" w:line="259" w:lineRule="auto"/>
        <w:ind w:left="14" w:firstLine="0"/>
        <w:jc w:val="left"/>
      </w:pPr>
    </w:p>
    <w:p w:rsidR="00197DCA" w:rsidRPr="00FC0D94" w:rsidRDefault="001D7A58">
      <w:pPr>
        <w:spacing w:after="18" w:line="259" w:lineRule="auto"/>
        <w:ind w:left="14" w:firstLine="0"/>
        <w:jc w:val="left"/>
      </w:pPr>
      <w:r w:rsidRPr="00FC0D94">
        <w:t xml:space="preserve"> </w:t>
      </w:r>
    </w:p>
    <w:p w:rsidR="00FC0D94" w:rsidRPr="00FC0D94" w:rsidRDefault="00FC0D94" w:rsidP="00FC0D94">
      <w:pPr>
        <w:rPr>
          <w:b/>
          <w:sz w:val="24"/>
          <w:szCs w:val="24"/>
        </w:rPr>
      </w:pPr>
      <w:r w:rsidRPr="00FC0D94">
        <w:rPr>
          <w:b/>
          <w:sz w:val="24"/>
          <w:szCs w:val="24"/>
        </w:rPr>
        <w:t>Domanda di riconoscimento dello status di Part</w:t>
      </w:r>
      <w:r>
        <w:rPr>
          <w:b/>
          <w:sz w:val="24"/>
          <w:szCs w:val="24"/>
        </w:rPr>
        <w:t>ner</w:t>
      </w:r>
      <w:r w:rsidRPr="00FC0D94">
        <w:rPr>
          <w:b/>
          <w:sz w:val="24"/>
          <w:szCs w:val="24"/>
        </w:rPr>
        <w:t xml:space="preserve"> per la democrazia locale da parte del Regno del Marocco</w:t>
      </w:r>
    </w:p>
    <w:p w:rsidR="00197DCA" w:rsidRPr="00FC0D94" w:rsidRDefault="001D7A58">
      <w:pPr>
        <w:spacing w:after="0" w:line="259" w:lineRule="auto"/>
        <w:ind w:left="14" w:firstLine="0"/>
        <w:jc w:val="left"/>
      </w:pPr>
      <w:r w:rsidRPr="00FC0D94">
        <w:t xml:space="preserve"> </w:t>
      </w:r>
    </w:p>
    <w:p w:rsidR="00197DCA" w:rsidRPr="00FC0D94" w:rsidRDefault="00FC0D94">
      <w:pPr>
        <w:ind w:left="9" w:right="51"/>
      </w:pPr>
      <w:r w:rsidRPr="00FC0D94">
        <w:t>Portavoce</w:t>
      </w:r>
      <w:r w:rsidR="001D7A58" w:rsidRPr="00FC0D94">
        <w:t xml:space="preserve"> </w:t>
      </w:r>
      <w:r w:rsidRPr="00FC0D94">
        <w:t>del</w:t>
      </w:r>
      <w:r w:rsidR="001D7A58" w:rsidRPr="00FC0D94">
        <w:t xml:space="preserve"> </w:t>
      </w:r>
      <w:r w:rsidRPr="00FC0D94">
        <w:t>Congresso</w:t>
      </w:r>
      <w:r w:rsidR="001D7A58" w:rsidRPr="00FC0D94">
        <w:t xml:space="preserve"> </w:t>
      </w:r>
      <w:r w:rsidRPr="00FC0D94">
        <w:t>sul</w:t>
      </w:r>
      <w:r w:rsidR="001D7A58" w:rsidRPr="00FC0D94">
        <w:t xml:space="preserve"> partenariat</w:t>
      </w:r>
      <w:r>
        <w:t>o</w:t>
      </w:r>
      <w:r w:rsidR="001D7A58" w:rsidRPr="00FC0D94">
        <w:t xml:space="preserve"> sud-</w:t>
      </w:r>
      <w:r>
        <w:t>mediterraneo</w:t>
      </w:r>
      <w:bookmarkStart w:id="1" w:name="_GoBack"/>
      <w:bookmarkEnd w:id="1"/>
      <w:r w:rsidR="001D7A58" w:rsidRPr="00FC0D94">
        <w:t xml:space="preserve">:  </w:t>
      </w:r>
    </w:p>
    <w:p w:rsidR="00197DCA" w:rsidRDefault="001D7A58">
      <w:pPr>
        <w:ind w:left="9" w:right="51"/>
      </w:pPr>
      <w:r>
        <w:t>Piero FASSINO, Itali</w:t>
      </w:r>
      <w:r w:rsidR="00FC0D94">
        <w:t>a</w:t>
      </w:r>
      <w:r>
        <w:t xml:space="preserve"> (L, SOC) </w:t>
      </w:r>
    </w:p>
    <w:p w:rsidR="00197DCA" w:rsidRDefault="001D7A58">
      <w:pPr>
        <w:spacing w:after="0" w:line="259" w:lineRule="auto"/>
        <w:ind w:left="14" w:firstLine="0"/>
        <w:jc w:val="left"/>
      </w:pPr>
      <w:r>
        <w:t xml:space="preserve"> </w:t>
      </w:r>
    </w:p>
    <w:p w:rsidR="00197DCA" w:rsidRPr="00EE77F7" w:rsidRDefault="001D7A58">
      <w:pPr>
        <w:ind w:left="9" w:right="51"/>
      </w:pPr>
      <w:r w:rsidRPr="00EE77F7">
        <w:t xml:space="preserve">Bureau </w:t>
      </w:r>
      <w:r w:rsidR="00FC0D94" w:rsidRPr="00EE77F7">
        <w:t>del</w:t>
      </w:r>
      <w:r w:rsidRPr="00EE77F7">
        <w:t xml:space="preserve"> Congr</w:t>
      </w:r>
      <w:r w:rsidR="00FC0D94" w:rsidRPr="00EE77F7">
        <w:t>esso</w:t>
      </w:r>
    </w:p>
    <w:p w:rsidR="00197DCA" w:rsidRPr="00EE77F7" w:rsidRDefault="001D7A58">
      <w:pPr>
        <w:spacing w:after="2" w:line="259" w:lineRule="auto"/>
        <w:ind w:left="10" w:right="45"/>
        <w:jc w:val="right"/>
      </w:pPr>
      <w:r w:rsidRPr="00EE77F7">
        <w:rPr>
          <w:b/>
        </w:rPr>
        <w:t xml:space="preserve">CG36(2019)07prov </w:t>
      </w:r>
    </w:p>
    <w:p w:rsidR="00197DCA" w:rsidRPr="00FC0D94" w:rsidRDefault="00FC0D94">
      <w:pPr>
        <w:spacing w:after="0" w:line="259" w:lineRule="auto"/>
        <w:ind w:left="10" w:right="43"/>
        <w:jc w:val="right"/>
      </w:pPr>
      <w:r w:rsidRPr="00FC0D94">
        <w:t>Risoluzione</w:t>
      </w:r>
    </w:p>
    <w:p w:rsidR="00197DCA" w:rsidRPr="00FC0D94" w:rsidRDefault="001D7A58">
      <w:pPr>
        <w:spacing w:after="0" w:line="259" w:lineRule="auto"/>
        <w:ind w:left="14" w:firstLine="0"/>
        <w:jc w:val="left"/>
      </w:pPr>
      <w:r w:rsidRPr="00FC0D94">
        <w:t xml:space="preserve"> </w:t>
      </w:r>
    </w:p>
    <w:p w:rsidR="00FC0D94" w:rsidRPr="00FC0D94" w:rsidRDefault="00FC0D94">
      <w:pPr>
        <w:ind w:left="9" w:right="51"/>
      </w:pPr>
      <w:r w:rsidRPr="00FC0D94">
        <w:t xml:space="preserve">Lo status di Partner per la democrazia locale è stato creato dal Congresso nell'ottobre 2014 come </w:t>
      </w:r>
      <w:r>
        <w:t xml:space="preserve">uno specifico </w:t>
      </w:r>
      <w:r w:rsidRPr="00FC0D94">
        <w:t xml:space="preserve">statuto per i paesi vicini </w:t>
      </w:r>
      <w:r>
        <w:t>al</w:t>
      </w:r>
      <w:r w:rsidRPr="00FC0D94">
        <w:t xml:space="preserve"> Consiglio d'Europa, al fine di offrire ai paesi interessati, su loro richiesta, un quadro privilegiato </w:t>
      </w:r>
      <w:r w:rsidR="00735B0F">
        <w:t>di</w:t>
      </w:r>
      <w:r w:rsidRPr="00FC0D94">
        <w:t xml:space="preserve"> dialogo e</w:t>
      </w:r>
      <w:r w:rsidR="00735B0F">
        <w:t xml:space="preserve"> di</w:t>
      </w:r>
      <w:r w:rsidRPr="00FC0D94">
        <w:t xml:space="preserve"> contatti istituzionali regolari con le loro controparti europee (risoluzione 376 (2014)).</w:t>
      </w:r>
    </w:p>
    <w:p w:rsidR="00FC0D94" w:rsidRPr="00FC0D94" w:rsidRDefault="00FC0D94">
      <w:pPr>
        <w:ind w:left="9" w:right="51"/>
      </w:pPr>
    </w:p>
    <w:p w:rsidR="00735B0F" w:rsidRPr="00735B0F" w:rsidRDefault="00735B0F" w:rsidP="00735B0F">
      <w:pPr>
        <w:ind w:left="9" w:right="51"/>
      </w:pPr>
      <w:r w:rsidRPr="00735B0F">
        <w:t>Il Regno del Marocco è un partner storico del Consiglio d'Europa: è un membro del</w:t>
      </w:r>
      <w:r>
        <w:t xml:space="preserve">la </w:t>
      </w:r>
      <w:r w:rsidRPr="00735B0F">
        <w:t xml:space="preserve">Commissione di Venezia dal 2007 e </w:t>
      </w:r>
      <w:r>
        <w:t xml:space="preserve">del </w:t>
      </w:r>
      <w:r w:rsidRPr="00735B0F">
        <w:t>Centro Nord-Sud dal 2009 e ha ratificato diversi trattati del Consiglio d'Europa. Il Paese ha anche avuto lo status di osservatore presso la Farmacopea Europea dal 1997 e dal 2006 partecipa alla Rete Mediterranea del Gruppo Pompidou (</w:t>
      </w:r>
      <w:proofErr w:type="spellStart"/>
      <w:r w:rsidRPr="00735B0F">
        <w:t>MedNET</w:t>
      </w:r>
      <w:proofErr w:type="spellEnd"/>
      <w:r w:rsidRPr="00735B0F">
        <w:t>). Lo status di Partner per la Democrazia</w:t>
      </w:r>
      <w:r>
        <w:t xml:space="preserve"> gli</w:t>
      </w:r>
      <w:r w:rsidRPr="00735B0F">
        <w:t xml:space="preserve"> è stato assegnato nel 2011 dall'Assemblea Parlamentare del Consiglio d</w:t>
      </w:r>
      <w:r>
        <w:t>’</w:t>
      </w:r>
      <w:r w:rsidRPr="00735B0F">
        <w:t xml:space="preserve">Europa. Inoltre, dal 2012, il Marocco beneficia di attività di cooperazione con il Consiglio d'Europa nell'ambito del </w:t>
      </w:r>
      <w:r>
        <w:t>P</w:t>
      </w:r>
      <w:r w:rsidRPr="00735B0F">
        <w:t xml:space="preserve">artenariato di </w:t>
      </w:r>
      <w:r>
        <w:t>V</w:t>
      </w:r>
      <w:r w:rsidRPr="00735B0F">
        <w:t>icinato.</w:t>
      </w:r>
    </w:p>
    <w:p w:rsidR="00735B0F" w:rsidRPr="00735B0F" w:rsidRDefault="00735B0F">
      <w:pPr>
        <w:ind w:left="9" w:right="51"/>
      </w:pPr>
    </w:p>
    <w:p w:rsidR="00197DCA" w:rsidRPr="005B03F1" w:rsidRDefault="001D7A58">
      <w:pPr>
        <w:ind w:left="9" w:right="51"/>
        <w:rPr>
          <w:lang w:val="fr-FR"/>
        </w:rPr>
      </w:pPr>
      <w:r w:rsidRPr="005B03F1">
        <w:rPr>
          <w:lang w:val="fr-FR"/>
        </w:rPr>
        <w:t xml:space="preserve">Le Royaume du Maroc est un partenaire de longue date du Conseil de l’Europe : il est membre de la </w:t>
      </w:r>
    </w:p>
    <w:p w:rsidR="00197DCA" w:rsidRPr="005B03F1" w:rsidRDefault="001D7A58">
      <w:pPr>
        <w:ind w:left="9" w:right="51"/>
        <w:rPr>
          <w:lang w:val="fr-FR"/>
        </w:rPr>
      </w:pPr>
      <w:r w:rsidRPr="005B03F1">
        <w:rPr>
          <w:lang w:val="fr-FR"/>
        </w:rPr>
        <w:t>Commission de Venise depuis 2007 et du Centre Nord-Sud depuis 2009 et a ratifié plusieurs traités du Conseil de l’Europe. Le pays dispose également du statut d’observateur auprès de la Pharmacopée européenne depuis 1997 et participe au Réseau méditerranéen du Groupe Pompidou (</w:t>
      </w:r>
      <w:proofErr w:type="spellStart"/>
      <w:r w:rsidRPr="005B03F1">
        <w:rPr>
          <w:lang w:val="fr-FR"/>
        </w:rPr>
        <w:t>MedNET</w:t>
      </w:r>
      <w:proofErr w:type="spellEnd"/>
      <w:r w:rsidRPr="005B03F1">
        <w:rPr>
          <w:lang w:val="fr-FR"/>
        </w:rPr>
        <w:t xml:space="preserve">) depuis 2006. Le statut de Partenaire pour la démocratie lui a été attribué en 2011 par l’Assemblée Parlementaire du Conseil de l’Europe. En outre, le Maroc bénéficie depuis 2012 des activités de coopération avec le Conseil de l’Europe dans le cadre du Partenariat de Voisinage. </w:t>
      </w:r>
    </w:p>
    <w:p w:rsidR="00197DCA" w:rsidRPr="005B03F1" w:rsidRDefault="001D7A58">
      <w:pPr>
        <w:spacing w:after="0" w:line="259" w:lineRule="auto"/>
        <w:ind w:left="14" w:firstLine="0"/>
        <w:jc w:val="left"/>
        <w:rPr>
          <w:lang w:val="fr-FR"/>
        </w:rPr>
      </w:pPr>
      <w:r w:rsidRPr="005B03F1">
        <w:rPr>
          <w:lang w:val="fr-FR"/>
        </w:rPr>
        <w:t xml:space="preserve"> </w:t>
      </w:r>
    </w:p>
    <w:p w:rsidR="00841071" w:rsidRPr="00841071" w:rsidRDefault="00841071" w:rsidP="00841071">
      <w:pPr>
        <w:ind w:left="9" w:right="51"/>
      </w:pPr>
      <w:r w:rsidRPr="00841071">
        <w:t>La cooperazione tra il Congresso e il Marocco è iniziata a seguito di una richiesta del Marocco di beneficiare delle competenze del Congresso nel quadro della preparazione della legge sulla regionalizzazione avanzata in</w:t>
      </w:r>
      <w:r>
        <w:t xml:space="preserve"> </w:t>
      </w:r>
      <w:r w:rsidRPr="00841071">
        <w:t xml:space="preserve">Marocco nel 2010. Questa cooperazione è stata rafforzata grazie alle attività di cooperazione attuate dal Congresso in Marocco nell'ambito del </w:t>
      </w:r>
      <w:r>
        <w:t>P</w:t>
      </w:r>
      <w:r w:rsidRPr="00841071">
        <w:t>artenariato Sud-</w:t>
      </w:r>
      <w:proofErr w:type="spellStart"/>
      <w:r w:rsidRPr="00841071">
        <w:t>Med</w:t>
      </w:r>
      <w:proofErr w:type="spellEnd"/>
      <w:r w:rsidRPr="00841071">
        <w:t>.</w:t>
      </w:r>
    </w:p>
    <w:p w:rsidR="00841071" w:rsidRPr="00841071" w:rsidRDefault="00841071">
      <w:pPr>
        <w:ind w:left="9" w:right="51"/>
      </w:pPr>
    </w:p>
    <w:p w:rsidR="00197DCA" w:rsidRPr="00EE77F7" w:rsidRDefault="00197DCA">
      <w:pPr>
        <w:spacing w:after="0" w:line="259" w:lineRule="auto"/>
        <w:ind w:left="14" w:firstLine="0"/>
        <w:jc w:val="left"/>
      </w:pPr>
    </w:p>
    <w:p w:rsidR="00841071" w:rsidRPr="00841071" w:rsidRDefault="00841071" w:rsidP="00841071">
      <w:pPr>
        <w:ind w:left="9" w:right="51"/>
      </w:pPr>
      <w:r w:rsidRPr="00841071">
        <w:t xml:space="preserve">Desideroso di rafforzare le relazioni tra il Regno del Marocco e il Congresso, il Ministero degli Interni del Marocco, l'AMPCC (Associazione marocchina dei </w:t>
      </w:r>
      <w:r>
        <w:t>P</w:t>
      </w:r>
      <w:r w:rsidRPr="00841071">
        <w:t xml:space="preserve">residenti dei </w:t>
      </w:r>
      <w:r>
        <w:t>C</w:t>
      </w:r>
      <w:r w:rsidRPr="00841071">
        <w:t xml:space="preserve">onsigli </w:t>
      </w:r>
      <w:r>
        <w:t>comunali</w:t>
      </w:r>
      <w:r w:rsidRPr="00841071">
        <w:t xml:space="preserve">) e l'ARM (Associazione delle </w:t>
      </w:r>
      <w:r>
        <w:t>R</w:t>
      </w:r>
      <w:r w:rsidRPr="00841071">
        <w:t xml:space="preserve">egioni del Marocco) hanno presentato una richiesta </w:t>
      </w:r>
      <w:r>
        <w:t>di riconoscimento dello</w:t>
      </w:r>
      <w:r w:rsidRPr="00841071">
        <w:t xml:space="preserve"> </w:t>
      </w:r>
      <w:r>
        <w:t>status</w:t>
      </w:r>
      <w:r w:rsidRPr="00841071">
        <w:t xml:space="preserve"> di Partner per la democrazia locale al Presidente del Congresso il 30 maggio 2018. </w:t>
      </w:r>
      <w:r w:rsidR="006A21CF">
        <w:t>A seguito di q</w:t>
      </w:r>
      <w:r w:rsidRPr="00841071">
        <w:t xml:space="preserve">uesta </w:t>
      </w:r>
      <w:r>
        <w:lastRenderedPageBreak/>
        <w:t>richiesta</w:t>
      </w:r>
      <w:r w:rsidRPr="00841071">
        <w:t xml:space="preserve"> </w:t>
      </w:r>
      <w:r>
        <w:t xml:space="preserve">che </w:t>
      </w:r>
      <w:r w:rsidRPr="00841071">
        <w:t>soddisfa i criteri stabiliti dal Congresso nella sua Risoluzione 376 (2014) e ne</w:t>
      </w:r>
      <w:r>
        <w:t>lle sue</w:t>
      </w:r>
      <w:r w:rsidRPr="00841071">
        <w:t xml:space="preserve"> </w:t>
      </w:r>
      <w:r>
        <w:t>R</w:t>
      </w:r>
      <w:r w:rsidRPr="00841071">
        <w:t>egol</w:t>
      </w:r>
      <w:r>
        <w:t>e</w:t>
      </w:r>
      <w:r w:rsidRPr="00841071">
        <w:t xml:space="preserve"> e </w:t>
      </w:r>
      <w:r>
        <w:t>P</w:t>
      </w:r>
      <w:r w:rsidRPr="00841071">
        <w:t>rocedure</w:t>
      </w:r>
      <w:r>
        <w:t xml:space="preserve"> </w:t>
      </w:r>
      <w:r w:rsidRPr="00841071">
        <w:t>(Articolo 68), si propone di concedere al Marocco lo status di Partner per la democrazia locale.</w:t>
      </w:r>
    </w:p>
    <w:p w:rsidR="00841071" w:rsidRPr="00841071" w:rsidRDefault="00841071">
      <w:pPr>
        <w:ind w:left="9" w:right="51"/>
      </w:pPr>
    </w:p>
    <w:p w:rsidR="00197DCA" w:rsidRPr="00EE77F7" w:rsidRDefault="001D7A58">
      <w:pPr>
        <w:spacing w:after="33" w:line="259" w:lineRule="auto"/>
        <w:ind w:left="14" w:firstLine="0"/>
        <w:jc w:val="left"/>
      </w:pPr>
      <w:r w:rsidRPr="00EE77F7">
        <w:t xml:space="preserve"> </w:t>
      </w:r>
    </w:p>
    <w:p w:rsidR="00197DCA" w:rsidRPr="00EE77F7" w:rsidRDefault="001D7A58">
      <w:pPr>
        <w:spacing w:after="0" w:line="259" w:lineRule="auto"/>
        <w:ind w:left="14" w:firstLine="0"/>
        <w:jc w:val="left"/>
      </w:pPr>
      <w:r w:rsidRPr="00EE77F7">
        <w:t xml:space="preserve"> </w:t>
      </w:r>
      <w:r w:rsidRPr="00EE77F7">
        <w:tab/>
      </w:r>
      <w:r w:rsidRPr="00EE77F7">
        <w:rPr>
          <w:b/>
          <w:sz w:val="24"/>
        </w:rPr>
        <w:t xml:space="preserve"> </w:t>
      </w:r>
    </w:p>
    <w:p w:rsidR="00197DCA" w:rsidRPr="006A21CF" w:rsidRDefault="006A21CF">
      <w:pPr>
        <w:pStyle w:val="Titolo1"/>
        <w:numPr>
          <w:ilvl w:val="0"/>
          <w:numId w:val="0"/>
        </w:numPr>
        <w:ind w:left="9"/>
      </w:pPr>
      <w:bookmarkStart w:id="2" w:name="_Toc12933"/>
      <w:r w:rsidRPr="006A21CF">
        <w:t xml:space="preserve">Combattere il nepotismo </w:t>
      </w:r>
      <w:r>
        <w:t>all’interno dei</w:t>
      </w:r>
      <w:r w:rsidRPr="006A21CF">
        <w:t xml:space="preserve"> poteri locali e regionali</w:t>
      </w:r>
      <w:r w:rsidR="001D7A58" w:rsidRPr="006A21CF">
        <w:t xml:space="preserve"> </w:t>
      </w:r>
      <w:bookmarkEnd w:id="2"/>
    </w:p>
    <w:p w:rsidR="00197DCA" w:rsidRPr="006A21CF" w:rsidRDefault="001D7A58">
      <w:pPr>
        <w:spacing w:after="0" w:line="259" w:lineRule="auto"/>
        <w:ind w:left="14" w:firstLine="0"/>
        <w:jc w:val="left"/>
      </w:pPr>
      <w:r w:rsidRPr="006A21CF">
        <w:t xml:space="preserve"> </w:t>
      </w:r>
    </w:p>
    <w:p w:rsidR="00197DCA" w:rsidRPr="00EE77F7" w:rsidRDefault="00EE77F7">
      <w:pPr>
        <w:ind w:left="9" w:right="51"/>
      </w:pPr>
      <w:r w:rsidRPr="00EE77F7">
        <w:t>Relatrice</w:t>
      </w:r>
      <w:r w:rsidR="001D7A58" w:rsidRPr="00EE77F7">
        <w:t xml:space="preserve">:  </w:t>
      </w:r>
    </w:p>
    <w:p w:rsidR="00197DCA" w:rsidRPr="00EE77F7" w:rsidRDefault="001D7A58">
      <w:pPr>
        <w:ind w:left="9" w:right="51"/>
      </w:pPr>
      <w:r w:rsidRPr="00EE77F7">
        <w:t xml:space="preserve">Wilma DELISSEN VAN TONGERLO, </w:t>
      </w:r>
      <w:r w:rsidR="00EE77F7" w:rsidRPr="00EE77F7">
        <w:t>Paesi Bassi</w:t>
      </w:r>
      <w:r w:rsidRPr="00EE77F7">
        <w:t xml:space="preserve"> (L, GILD) </w:t>
      </w:r>
    </w:p>
    <w:p w:rsidR="00197DCA" w:rsidRPr="00EE77F7" w:rsidRDefault="001D7A58">
      <w:pPr>
        <w:spacing w:after="0" w:line="259" w:lineRule="auto"/>
        <w:ind w:left="14" w:firstLine="0"/>
        <w:jc w:val="left"/>
      </w:pPr>
      <w:r w:rsidRPr="00EE77F7">
        <w:t xml:space="preserve"> </w:t>
      </w:r>
    </w:p>
    <w:p w:rsidR="00197DCA" w:rsidRPr="00BE30AB" w:rsidRDefault="001D7A58">
      <w:pPr>
        <w:ind w:left="9" w:right="51"/>
      </w:pPr>
      <w:r w:rsidRPr="00BE30AB">
        <w:t>Commission</w:t>
      </w:r>
      <w:r w:rsidR="00EE77F7" w:rsidRPr="00BE30AB">
        <w:t>e</w:t>
      </w:r>
      <w:r w:rsidRPr="00BE30AB">
        <w:t xml:space="preserve"> de</w:t>
      </w:r>
      <w:r w:rsidR="00EE77F7" w:rsidRPr="00BE30AB">
        <w:t>l</w:t>
      </w:r>
      <w:r w:rsidRPr="00BE30AB">
        <w:t xml:space="preserve">la </w:t>
      </w:r>
      <w:r w:rsidR="00EE77F7" w:rsidRPr="00BE30AB">
        <w:t>governance</w:t>
      </w:r>
      <w:r w:rsidRPr="00BE30AB">
        <w:t xml:space="preserve"> </w:t>
      </w:r>
    </w:p>
    <w:p w:rsidR="00197DCA" w:rsidRPr="00BE30AB" w:rsidRDefault="001D7A58">
      <w:pPr>
        <w:spacing w:after="2" w:line="259" w:lineRule="auto"/>
        <w:ind w:left="10" w:right="45"/>
        <w:jc w:val="right"/>
      </w:pPr>
      <w:r w:rsidRPr="00BE30AB">
        <w:rPr>
          <w:b/>
        </w:rPr>
        <w:t xml:space="preserve">CG36(2019)16prov </w:t>
      </w:r>
    </w:p>
    <w:p w:rsidR="00197DCA" w:rsidRPr="00EE77F7" w:rsidRDefault="00EE77F7">
      <w:pPr>
        <w:spacing w:after="0" w:line="259" w:lineRule="auto"/>
        <w:ind w:left="10" w:right="43"/>
        <w:jc w:val="right"/>
      </w:pPr>
      <w:r w:rsidRPr="00EE77F7">
        <w:t>Risoluzione</w:t>
      </w:r>
    </w:p>
    <w:p w:rsidR="00197DCA" w:rsidRPr="00EE77F7" w:rsidRDefault="00EE77F7">
      <w:pPr>
        <w:spacing w:after="0" w:line="259" w:lineRule="auto"/>
        <w:ind w:left="10" w:right="43"/>
        <w:jc w:val="right"/>
      </w:pPr>
      <w:r w:rsidRPr="00EE77F7">
        <w:t>Raccomandazione</w:t>
      </w:r>
    </w:p>
    <w:p w:rsidR="00197DCA" w:rsidRPr="00EE77F7" w:rsidRDefault="001D7A58">
      <w:pPr>
        <w:spacing w:after="1" w:line="259" w:lineRule="auto"/>
        <w:ind w:left="14" w:firstLine="0"/>
        <w:jc w:val="left"/>
      </w:pPr>
      <w:r w:rsidRPr="00EE77F7">
        <w:t xml:space="preserve"> </w:t>
      </w:r>
    </w:p>
    <w:p w:rsidR="00EE77F7" w:rsidRPr="00EE77F7" w:rsidRDefault="00EE77F7">
      <w:pPr>
        <w:spacing w:after="31"/>
        <w:ind w:left="9" w:right="51"/>
      </w:pPr>
      <w:r w:rsidRPr="00EE77F7">
        <w:t xml:space="preserve">Il nepotismo e il favoritismo a livello locale e regionale possono minare l'efficienza e l'efficacia dell'erogazione di servizi pubblici, indebolire la fiducia </w:t>
      </w:r>
      <w:r>
        <w:t>dei cittadini</w:t>
      </w:r>
      <w:r w:rsidRPr="00EE77F7">
        <w:t xml:space="preserve"> e minare l'immagine </w:t>
      </w:r>
      <w:r>
        <w:t>degli</w:t>
      </w:r>
      <w:r w:rsidRPr="00EE77F7">
        <w:t xml:space="preserve"> </w:t>
      </w:r>
      <w:r>
        <w:t>enti</w:t>
      </w:r>
      <w:r w:rsidRPr="00EE77F7">
        <w:t xml:space="preserve"> </w:t>
      </w:r>
      <w:r>
        <w:t>pubblici</w:t>
      </w:r>
      <w:r w:rsidRPr="00EE77F7">
        <w:t xml:space="preserve"> locali e regionali come</w:t>
      </w:r>
      <w:r>
        <w:t xml:space="preserve"> soggetti che dovrebbero salvaguardare gli</w:t>
      </w:r>
      <w:r w:rsidRPr="00EE77F7">
        <w:t xml:space="preserve"> interessi dei </w:t>
      </w:r>
      <w:r>
        <w:t>propri</w:t>
      </w:r>
      <w:r w:rsidRPr="00EE77F7">
        <w:t xml:space="preserve"> cittadini.</w:t>
      </w:r>
    </w:p>
    <w:p w:rsidR="00EE77F7" w:rsidRPr="00EE77F7" w:rsidRDefault="00EE77F7">
      <w:pPr>
        <w:spacing w:after="31"/>
        <w:ind w:left="9" w:right="51"/>
      </w:pPr>
    </w:p>
    <w:p w:rsidR="00EE77F7" w:rsidRPr="00EE77F7" w:rsidRDefault="00EE77F7" w:rsidP="00EE77F7">
      <w:pPr>
        <w:ind w:left="9" w:right="51"/>
      </w:pPr>
      <w:r w:rsidRPr="00EE77F7">
        <w:t xml:space="preserve">Questo rapporto definisce </w:t>
      </w:r>
      <w:r>
        <w:t>le norme</w:t>
      </w:r>
      <w:r w:rsidRPr="00EE77F7">
        <w:t xml:space="preserve"> per le buone pratiche e presenta strategie per la prevenzione della corruzione nelle procedure di assunzione </w:t>
      </w:r>
      <w:r>
        <w:t>degli</w:t>
      </w:r>
      <w:r w:rsidRPr="00EE77F7">
        <w:t xml:space="preserve"> </w:t>
      </w:r>
      <w:r>
        <w:t>enti</w:t>
      </w:r>
      <w:r w:rsidRPr="00EE77F7">
        <w:t xml:space="preserve"> locali e regionali.</w:t>
      </w:r>
    </w:p>
    <w:p w:rsidR="00EE77F7" w:rsidRPr="00EE77F7" w:rsidRDefault="00EE77F7" w:rsidP="00EE77F7">
      <w:pPr>
        <w:ind w:left="9" w:right="51"/>
      </w:pPr>
      <w:r w:rsidRPr="00EE77F7">
        <w:t>Esamina gli effetti negativi del nepotismo sulle prestazioni e la cultura delle organizzazioni e sostiene che sistemi di gestione delle risorse umane trasparenti, imparziali e basati sul merito possono mitigare questi effetti.</w:t>
      </w:r>
    </w:p>
    <w:p w:rsidR="00EE77F7" w:rsidRPr="00EE77F7" w:rsidRDefault="00EE77F7">
      <w:pPr>
        <w:ind w:left="9" w:right="51"/>
      </w:pPr>
    </w:p>
    <w:p w:rsidR="00197DCA" w:rsidRPr="00EE77F7" w:rsidRDefault="00EE77F7">
      <w:pPr>
        <w:spacing w:after="29"/>
        <w:ind w:left="9" w:right="51"/>
      </w:pPr>
      <w:r w:rsidRPr="00EE77F7">
        <w:t xml:space="preserve">Nella sua risoluzione, il Congresso invita </w:t>
      </w:r>
      <w:r>
        <w:t>gli</w:t>
      </w:r>
      <w:r w:rsidRPr="00EE77F7">
        <w:t xml:space="preserve"> </w:t>
      </w:r>
      <w:r>
        <w:t>enti</w:t>
      </w:r>
      <w:r w:rsidRPr="00EE77F7">
        <w:t xml:space="preserve"> locali e regionali ad aumentare la trasparenza dei processi di </w:t>
      </w:r>
      <w:r>
        <w:t>assunzione</w:t>
      </w:r>
      <w:r w:rsidRPr="00EE77F7">
        <w:t xml:space="preserve"> e promozione adottando procedure chiare, garantendo uguaglianza ed equità e istituendo meccanismi di segnalazione per </w:t>
      </w:r>
      <w:r w:rsidR="00FD7F0A">
        <w:t>far emergere</w:t>
      </w:r>
      <w:r w:rsidRPr="00EE77F7">
        <w:t xml:space="preserve"> possibili casi di favoritismo o conflitto di interessi. Nella sua raccomandazione, ha chiesto al Comitato dei Ministri di </w:t>
      </w:r>
      <w:r w:rsidR="00FD7F0A">
        <w:t>richiamare i</w:t>
      </w:r>
      <w:r w:rsidRPr="00EE77F7">
        <w:t xml:space="preserve"> governi</w:t>
      </w:r>
      <w:r w:rsidR="00FD7F0A">
        <w:t xml:space="preserve"> affinché nella legislazione nazionale</w:t>
      </w:r>
      <w:r w:rsidRPr="00EE77F7">
        <w:t xml:space="preserve"> </w:t>
      </w:r>
      <w:r w:rsidR="00FD7F0A">
        <w:t>vengano garantite</w:t>
      </w:r>
      <w:r w:rsidRPr="00EE77F7">
        <w:t xml:space="preserve"> disposizioni per mitigare il rischio di nepotismo.</w:t>
      </w:r>
    </w:p>
    <w:p w:rsidR="00197DCA" w:rsidRPr="00EE77F7" w:rsidRDefault="001D7A58">
      <w:pPr>
        <w:spacing w:after="24" w:line="259" w:lineRule="auto"/>
        <w:ind w:left="14" w:firstLine="0"/>
        <w:jc w:val="left"/>
      </w:pPr>
      <w:r w:rsidRPr="00EE77F7">
        <w:t xml:space="preserve"> </w:t>
      </w:r>
    </w:p>
    <w:p w:rsidR="00197DCA" w:rsidRPr="00BE30AB" w:rsidRDefault="001D7A58">
      <w:pPr>
        <w:spacing w:after="95" w:line="259" w:lineRule="auto"/>
        <w:ind w:left="14" w:firstLine="0"/>
        <w:jc w:val="left"/>
      </w:pPr>
      <w:r w:rsidRPr="00BE30AB">
        <w:t xml:space="preserve"> </w:t>
      </w:r>
    </w:p>
    <w:p w:rsidR="00197DCA" w:rsidRPr="00BD25BD" w:rsidRDefault="00BD25BD">
      <w:pPr>
        <w:pStyle w:val="Titolo1"/>
        <w:numPr>
          <w:ilvl w:val="0"/>
          <w:numId w:val="0"/>
        </w:numPr>
        <w:ind w:left="9"/>
      </w:pPr>
      <w:bookmarkStart w:id="3" w:name="_Toc12934"/>
      <w:r w:rsidRPr="00BD25BD">
        <w:t>Il contributo del Congresso alla riflessione sul futuro del Consiglio d’Europa</w:t>
      </w:r>
      <w:r w:rsidR="001D7A58" w:rsidRPr="00BD25BD">
        <w:t xml:space="preserve">  </w:t>
      </w:r>
      <w:bookmarkEnd w:id="3"/>
    </w:p>
    <w:p w:rsidR="00197DCA" w:rsidRPr="00BD25BD" w:rsidRDefault="001D7A58">
      <w:pPr>
        <w:pStyle w:val="Titolo1"/>
        <w:numPr>
          <w:ilvl w:val="0"/>
          <w:numId w:val="0"/>
        </w:numPr>
        <w:ind w:left="9"/>
      </w:pPr>
      <w:bookmarkStart w:id="4" w:name="_Toc12935"/>
      <w:r w:rsidRPr="00BD25BD">
        <w:t>(Session</w:t>
      </w:r>
      <w:r w:rsidR="00BD25BD" w:rsidRPr="00BD25BD">
        <w:t>e</w:t>
      </w:r>
      <w:r w:rsidRPr="00BD25BD">
        <w:t xml:space="preserve"> </w:t>
      </w:r>
      <w:r w:rsidR="00BD25BD" w:rsidRPr="00BD25BD">
        <w:t>ministeriale</w:t>
      </w:r>
      <w:r w:rsidRPr="00BD25BD">
        <w:t xml:space="preserve"> d</w:t>
      </w:r>
      <w:r w:rsidR="00BD25BD" w:rsidRPr="00BD25BD">
        <w:t xml:space="preserve">i </w:t>
      </w:r>
      <w:r w:rsidRPr="00BD25BD">
        <w:t xml:space="preserve">Helsinki, 16-17 </w:t>
      </w:r>
      <w:r w:rsidR="00BD25BD">
        <w:t>maggio</w:t>
      </w:r>
      <w:r w:rsidRPr="00BD25BD">
        <w:t xml:space="preserve"> 2019) </w:t>
      </w:r>
      <w:bookmarkEnd w:id="4"/>
    </w:p>
    <w:p w:rsidR="00197DCA" w:rsidRPr="00BD25BD" w:rsidRDefault="001D7A58">
      <w:pPr>
        <w:spacing w:after="0" w:line="259" w:lineRule="auto"/>
        <w:ind w:left="14" w:firstLine="0"/>
        <w:jc w:val="left"/>
      </w:pPr>
      <w:r w:rsidRPr="00BD25BD">
        <w:rPr>
          <w:b/>
          <w:sz w:val="24"/>
        </w:rPr>
        <w:t xml:space="preserve"> </w:t>
      </w:r>
    </w:p>
    <w:p w:rsidR="00197DCA" w:rsidRPr="00BE30AB" w:rsidRDefault="00BD25BD">
      <w:pPr>
        <w:ind w:left="9" w:right="51"/>
      </w:pPr>
      <w:r w:rsidRPr="00BE30AB">
        <w:t>Co-relatori</w:t>
      </w:r>
      <w:r w:rsidR="001D7A58" w:rsidRPr="00BE30AB">
        <w:t xml:space="preserve">:  </w:t>
      </w:r>
    </w:p>
    <w:p w:rsidR="00197DCA" w:rsidRPr="00BE30AB" w:rsidRDefault="001D7A58">
      <w:pPr>
        <w:spacing w:after="27"/>
        <w:ind w:left="9" w:right="51"/>
      </w:pPr>
      <w:r w:rsidRPr="00BE30AB">
        <w:t xml:space="preserve">Xavier CADORET, </w:t>
      </w:r>
      <w:r w:rsidR="00BD25BD" w:rsidRPr="00BE30AB">
        <w:t>Francia</w:t>
      </w:r>
      <w:r w:rsidRPr="00BE30AB">
        <w:t xml:space="preserve"> (L, SOC) e </w:t>
      </w:r>
      <w:proofErr w:type="spellStart"/>
      <w:r w:rsidRPr="00BE30AB">
        <w:t>Gunn</w:t>
      </w:r>
      <w:proofErr w:type="spellEnd"/>
      <w:r w:rsidRPr="00BE30AB">
        <w:t xml:space="preserve"> </w:t>
      </w:r>
      <w:proofErr w:type="spellStart"/>
      <w:r w:rsidRPr="00BE30AB">
        <w:t>Marit</w:t>
      </w:r>
      <w:proofErr w:type="spellEnd"/>
      <w:r w:rsidRPr="00BE30AB">
        <w:t xml:space="preserve"> HELGESEN, </w:t>
      </w:r>
      <w:r w:rsidR="00BD25BD" w:rsidRPr="00BE30AB">
        <w:t>Norvegia</w:t>
      </w:r>
      <w:r w:rsidRPr="00BE30AB">
        <w:t xml:space="preserve"> (R, PPE/CCE) </w:t>
      </w:r>
    </w:p>
    <w:p w:rsidR="00197DCA" w:rsidRPr="00BE30AB" w:rsidRDefault="001D7A58">
      <w:pPr>
        <w:spacing w:after="0" w:line="259" w:lineRule="auto"/>
        <w:ind w:left="14" w:firstLine="0"/>
        <w:jc w:val="left"/>
      </w:pPr>
      <w:r w:rsidRPr="00BE30AB">
        <w:rPr>
          <w:b/>
          <w:sz w:val="24"/>
        </w:rPr>
        <w:t xml:space="preserve"> </w:t>
      </w:r>
    </w:p>
    <w:p w:rsidR="00197DCA" w:rsidRPr="00BE30AB" w:rsidRDefault="001D7A58">
      <w:pPr>
        <w:ind w:left="9" w:right="51"/>
      </w:pPr>
      <w:r w:rsidRPr="00BE30AB">
        <w:t xml:space="preserve">Bureau </w:t>
      </w:r>
      <w:r w:rsidR="00BD25BD" w:rsidRPr="00BE30AB">
        <w:t>del</w:t>
      </w:r>
      <w:r w:rsidRPr="00BE30AB">
        <w:t xml:space="preserve"> Congr</w:t>
      </w:r>
      <w:r w:rsidR="00BD25BD" w:rsidRPr="00BE30AB">
        <w:t>esso</w:t>
      </w:r>
      <w:r w:rsidRPr="00BE30AB">
        <w:t xml:space="preserve">  </w:t>
      </w:r>
    </w:p>
    <w:p w:rsidR="00197DCA" w:rsidRPr="00BE30AB" w:rsidRDefault="001D7A58">
      <w:pPr>
        <w:spacing w:after="2" w:line="259" w:lineRule="auto"/>
        <w:ind w:left="10" w:right="45"/>
        <w:jc w:val="right"/>
      </w:pPr>
      <w:r w:rsidRPr="00BE30AB">
        <w:rPr>
          <w:b/>
        </w:rPr>
        <w:t xml:space="preserve">CG36(2019)08prov </w:t>
      </w:r>
    </w:p>
    <w:p w:rsidR="00197DCA" w:rsidRPr="00E76207" w:rsidRDefault="001D7A58">
      <w:pPr>
        <w:spacing w:after="0" w:line="259" w:lineRule="auto"/>
        <w:ind w:left="10" w:right="43"/>
        <w:jc w:val="right"/>
      </w:pPr>
      <w:r w:rsidRPr="00E76207">
        <w:rPr>
          <w:i/>
        </w:rPr>
        <w:t xml:space="preserve">                                                                           </w:t>
      </w:r>
      <w:r w:rsidR="00BD25BD" w:rsidRPr="00E76207">
        <w:t>Raccomandazione</w:t>
      </w:r>
      <w:r w:rsidRPr="00E76207">
        <w:rPr>
          <w:i/>
        </w:rPr>
        <w:t xml:space="preserve">    </w:t>
      </w:r>
      <w:r w:rsidRPr="00E76207">
        <w:t xml:space="preserve"> </w:t>
      </w:r>
    </w:p>
    <w:p w:rsidR="00197DCA" w:rsidRPr="00E76207" w:rsidRDefault="001D7A58">
      <w:pPr>
        <w:spacing w:after="0" w:line="259" w:lineRule="auto"/>
        <w:ind w:left="14" w:firstLine="0"/>
        <w:jc w:val="left"/>
      </w:pPr>
      <w:r w:rsidRPr="00E76207">
        <w:t xml:space="preserve"> </w:t>
      </w:r>
    </w:p>
    <w:p w:rsidR="00E76207" w:rsidRPr="00E76207" w:rsidRDefault="00E76207">
      <w:pPr>
        <w:spacing w:after="253"/>
        <w:ind w:left="9" w:right="51"/>
      </w:pPr>
      <w:r w:rsidRPr="00E76207">
        <w:t xml:space="preserve">I </w:t>
      </w:r>
      <w:r>
        <w:t>M</w:t>
      </w:r>
      <w:r w:rsidRPr="00E76207">
        <w:t>inistri degli Esteri dei 47 Stati membri del Consiglio d'Europa si incontreranno a</w:t>
      </w:r>
      <w:r>
        <w:t>d</w:t>
      </w:r>
      <w:r w:rsidRPr="00E76207">
        <w:t xml:space="preserve"> Helsinki il 16 e 17 maggio 2019 per discutere del futuro del Consiglio d'Europa in un vertice ministeriale. Il Congresso attende con grande interesse le conclusioni e le decisioni prese dai Ministri che dovranno dare un nuovo impulso al Consiglio d'Europa, in un momento in cui la democrazia europea </w:t>
      </w:r>
      <w:r>
        <w:t>voluta</w:t>
      </w:r>
      <w:r w:rsidRPr="00E76207">
        <w:t xml:space="preserve"> e difesa da questa Organizzazione sta affrontando sfide senza precedenti</w:t>
      </w:r>
      <w:r>
        <w:t>.</w:t>
      </w:r>
    </w:p>
    <w:p w:rsidR="00E76207" w:rsidRPr="00E76207" w:rsidRDefault="00E76207">
      <w:pPr>
        <w:spacing w:after="244"/>
        <w:ind w:left="9" w:right="51"/>
      </w:pPr>
      <w:r w:rsidRPr="00E76207">
        <w:t xml:space="preserve">Nelle democrazie europee, </w:t>
      </w:r>
      <w:r>
        <w:t xml:space="preserve">si riscontra il deterioramento del legame </w:t>
      </w:r>
      <w:r w:rsidRPr="00E76207">
        <w:t>tra istituzioni pubbliche e cittadini: le forme e il grado di questi cambiamenti variano considerevolmente da un paese all'altro, ma il panorama politico europeo rimane segnato da domande persistenti sulla capacità dei sistemi democratici di soddisfare le aspettative della popolazione.</w:t>
      </w:r>
    </w:p>
    <w:p w:rsidR="00E76207" w:rsidRPr="00E76207" w:rsidRDefault="00E76207">
      <w:pPr>
        <w:spacing w:after="233"/>
        <w:ind w:left="9" w:right="51"/>
      </w:pPr>
      <w:r w:rsidRPr="00E76207">
        <w:t xml:space="preserve">Queste domande si stanno sviluppando in un preoccupante contesto </w:t>
      </w:r>
      <w:r>
        <w:t>che vede l’</w:t>
      </w:r>
      <w:r w:rsidRPr="00E76207">
        <w:t xml:space="preserve">aumento </w:t>
      </w:r>
      <w:r>
        <w:t>di</w:t>
      </w:r>
      <w:r w:rsidRPr="00E76207">
        <w:t xml:space="preserve"> tendenze </w:t>
      </w:r>
      <w:r w:rsidR="00BE30AB" w:rsidRPr="00E76207">
        <w:t>antiliberali</w:t>
      </w:r>
      <w:r w:rsidRPr="00E76207">
        <w:t xml:space="preserve">, un ritorno alle tentazioni autoritarie e una rinnovata popolarità dei nazionalismi. A tale riguardo, il Congresso è convinto che il Consiglio d'Europa, con la sua esperienza istituzionale, abbia </w:t>
      </w:r>
      <w:r w:rsidRPr="00E76207">
        <w:lastRenderedPageBreak/>
        <w:t xml:space="preserve">un ruolo centrale da svolgere nel </w:t>
      </w:r>
      <w:r w:rsidR="001B0ACE">
        <w:t>ristabilire</w:t>
      </w:r>
      <w:r w:rsidRPr="00E76207">
        <w:t xml:space="preserve"> il legame sociale e nel ripristinare la legittimità della deliberazione democratica.</w:t>
      </w:r>
    </w:p>
    <w:p w:rsidR="00A20922" w:rsidRPr="00A20922" w:rsidRDefault="00A20922">
      <w:pPr>
        <w:spacing w:after="242"/>
        <w:ind w:left="9" w:right="51"/>
      </w:pPr>
      <w:r w:rsidRPr="00A20922">
        <w:t xml:space="preserve">Il Congresso è anche convinto che le nostre società abbiano bisogno di un'autentica democrazia di prossimità e di una rinnovata attenzione al ruolo </w:t>
      </w:r>
      <w:r>
        <w:t>degli</w:t>
      </w:r>
      <w:r w:rsidRPr="00A20922">
        <w:t xml:space="preserve"> </w:t>
      </w:r>
      <w:r>
        <w:t>enti</w:t>
      </w:r>
      <w:r w:rsidRPr="00A20922">
        <w:t xml:space="preserve"> locali e regionali. In tutti i sondaggi, i rappresentanti eletti territoriali beneficiano di un elevato livello di fiducia da parte dei cittadini; il Congresso invita i governi centrali a sfruttare questa democrazia territoriale, le </w:t>
      </w:r>
      <w:r>
        <w:t>proprie</w:t>
      </w:r>
      <w:r w:rsidRPr="00A20922">
        <w:t xml:space="preserve"> reti e le </w:t>
      </w:r>
      <w:r>
        <w:t>proprie</w:t>
      </w:r>
      <w:r w:rsidRPr="00A20922">
        <w:t xml:space="preserve"> esperienze per il rinnovamento democratico delle nostre società e l</w:t>
      </w:r>
      <w:r>
        <w:t>i</w:t>
      </w:r>
      <w:r w:rsidRPr="00A20922">
        <w:t xml:space="preserve"> invita a fondare, con le </w:t>
      </w:r>
      <w:r>
        <w:t>proprie</w:t>
      </w:r>
      <w:r w:rsidRPr="00A20922">
        <w:t xml:space="preserve"> comunità, un nuovo patto socio-territoriale.</w:t>
      </w:r>
    </w:p>
    <w:p w:rsidR="00F55680" w:rsidRPr="00F55680" w:rsidRDefault="00F55680">
      <w:pPr>
        <w:spacing w:after="269"/>
        <w:ind w:left="9" w:right="51"/>
      </w:pPr>
      <w:r w:rsidRPr="00F55680">
        <w:t>Il Congresso è pronto a partecipare all'a</w:t>
      </w:r>
      <w:r>
        <w:t>ttuazione</w:t>
      </w:r>
      <w:r w:rsidRPr="00F55680">
        <w:t xml:space="preserve"> di queste politiche e</w:t>
      </w:r>
      <w:r>
        <w:t xml:space="preserve"> </w:t>
      </w:r>
      <w:r w:rsidRPr="00F55680">
        <w:t xml:space="preserve">a condividere la </w:t>
      </w:r>
      <w:r>
        <w:t>propria</w:t>
      </w:r>
      <w:r w:rsidRPr="00F55680">
        <w:t xml:space="preserve"> conoscenza </w:t>
      </w:r>
      <w:r>
        <w:t>degli</w:t>
      </w:r>
      <w:r w:rsidRPr="00F55680">
        <w:t xml:space="preserve"> </w:t>
      </w:r>
      <w:r>
        <w:t>enti</w:t>
      </w:r>
      <w:r w:rsidRPr="00F55680">
        <w:t xml:space="preserve"> locali e regionali e dei suoi strumenti per contribuire a far fronte alle sfide poste dai cambiamenti nelle nostre società.</w:t>
      </w:r>
    </w:p>
    <w:p w:rsidR="00197DCA" w:rsidRPr="00BE30AB" w:rsidRDefault="00197DCA">
      <w:pPr>
        <w:spacing w:after="0" w:line="259" w:lineRule="auto"/>
        <w:ind w:left="14" w:firstLine="0"/>
        <w:jc w:val="left"/>
      </w:pPr>
    </w:p>
    <w:p w:rsidR="00197DCA" w:rsidRPr="00F55680" w:rsidRDefault="00F55680">
      <w:pPr>
        <w:pStyle w:val="Titolo1"/>
        <w:numPr>
          <w:ilvl w:val="0"/>
          <w:numId w:val="0"/>
        </w:numPr>
        <w:ind w:left="9"/>
      </w:pPr>
      <w:bookmarkStart w:id="5" w:name="_Toc12936"/>
      <w:r w:rsidRPr="00F55680">
        <w:t xml:space="preserve">Il </w:t>
      </w:r>
      <w:r w:rsidR="001D7A58" w:rsidRPr="00F55680">
        <w:t xml:space="preserve">budget e le </w:t>
      </w:r>
      <w:r w:rsidRPr="00F55680">
        <w:t>risorse</w:t>
      </w:r>
      <w:r w:rsidR="001D7A58" w:rsidRPr="00F55680">
        <w:t xml:space="preserve"> </w:t>
      </w:r>
      <w:r w:rsidRPr="00F55680">
        <w:t>del</w:t>
      </w:r>
      <w:r w:rsidR="001D7A58" w:rsidRPr="00F55680">
        <w:t xml:space="preserve"> Congr</w:t>
      </w:r>
      <w:r w:rsidRPr="00F55680">
        <w:t>esso</w:t>
      </w:r>
      <w:r w:rsidR="001D7A58" w:rsidRPr="00F55680">
        <w:t xml:space="preserve"> </w:t>
      </w:r>
      <w:r w:rsidRPr="00F55680">
        <w:t>per</w:t>
      </w:r>
      <w:r w:rsidR="001D7A58" w:rsidRPr="00F55680">
        <w:t xml:space="preserve"> </w:t>
      </w:r>
      <w:r>
        <w:t>il</w:t>
      </w:r>
      <w:r w:rsidR="001D7A58" w:rsidRPr="00F55680">
        <w:t xml:space="preserve"> </w:t>
      </w:r>
      <w:r>
        <w:t>prossimo</w:t>
      </w:r>
      <w:r w:rsidR="001D7A58" w:rsidRPr="00F55680">
        <w:t xml:space="preserve"> </w:t>
      </w:r>
      <w:r w:rsidR="000A6554">
        <w:t>biennio</w:t>
      </w:r>
      <w:r w:rsidR="001D7A58" w:rsidRPr="00F55680">
        <w:t xml:space="preserve"> (2020-2021) </w:t>
      </w:r>
      <w:bookmarkEnd w:id="5"/>
    </w:p>
    <w:p w:rsidR="00197DCA" w:rsidRPr="00F55680" w:rsidRDefault="001D7A58">
      <w:pPr>
        <w:spacing w:after="0" w:line="259" w:lineRule="auto"/>
        <w:ind w:left="14" w:firstLine="0"/>
        <w:jc w:val="left"/>
      </w:pPr>
      <w:r w:rsidRPr="00F55680">
        <w:t xml:space="preserve"> </w:t>
      </w:r>
    </w:p>
    <w:p w:rsidR="00197DCA" w:rsidRPr="00F55680" w:rsidRDefault="00F55680">
      <w:pPr>
        <w:ind w:left="9" w:right="51"/>
      </w:pPr>
      <w:r w:rsidRPr="00F55680">
        <w:t>Co-relatore</w:t>
      </w:r>
      <w:r w:rsidR="001D7A58" w:rsidRPr="00F55680">
        <w:t xml:space="preserve">:  </w:t>
      </w:r>
    </w:p>
    <w:p w:rsidR="00197DCA" w:rsidRPr="00F55680" w:rsidRDefault="001D7A58">
      <w:pPr>
        <w:ind w:left="9" w:right="51"/>
      </w:pPr>
      <w:r w:rsidRPr="00F55680">
        <w:t xml:space="preserve">Anna MAGYAR, </w:t>
      </w:r>
      <w:r w:rsidR="00F55680" w:rsidRPr="00F55680">
        <w:t>Ungh</w:t>
      </w:r>
      <w:r w:rsidR="00F55680">
        <w:t>eria</w:t>
      </w:r>
      <w:r w:rsidRPr="00F55680">
        <w:t xml:space="preserve"> (R, PPE/CCE) e Barbara TOCE, </w:t>
      </w:r>
      <w:r w:rsidR="00F55680">
        <w:t>Italia</w:t>
      </w:r>
      <w:r w:rsidRPr="00F55680">
        <w:t xml:space="preserve"> (L, SOC)  </w:t>
      </w:r>
    </w:p>
    <w:p w:rsidR="00197DCA" w:rsidRPr="00F55680" w:rsidRDefault="001D7A58">
      <w:pPr>
        <w:spacing w:after="0" w:line="259" w:lineRule="auto"/>
        <w:ind w:left="14" w:firstLine="0"/>
        <w:jc w:val="left"/>
      </w:pPr>
      <w:r w:rsidRPr="00F55680">
        <w:t xml:space="preserve"> </w:t>
      </w:r>
    </w:p>
    <w:p w:rsidR="00197DCA" w:rsidRPr="00BE30AB" w:rsidRDefault="001D7A58">
      <w:pPr>
        <w:ind w:left="9" w:right="51"/>
      </w:pPr>
      <w:r w:rsidRPr="00BE30AB">
        <w:t xml:space="preserve">Bureau </w:t>
      </w:r>
      <w:r w:rsidR="00F55680" w:rsidRPr="00BE30AB">
        <w:t>del</w:t>
      </w:r>
      <w:r w:rsidRPr="00BE30AB">
        <w:t xml:space="preserve"> Cong</w:t>
      </w:r>
      <w:r w:rsidR="00F55680" w:rsidRPr="00BE30AB">
        <w:t>re</w:t>
      </w:r>
      <w:r w:rsidRPr="00BE30AB">
        <w:t>s</w:t>
      </w:r>
      <w:r w:rsidR="00F55680" w:rsidRPr="00BE30AB">
        <w:t>so</w:t>
      </w:r>
      <w:r w:rsidRPr="00BE30AB">
        <w:t xml:space="preserve"> </w:t>
      </w:r>
    </w:p>
    <w:p w:rsidR="00197DCA" w:rsidRPr="00BE30AB" w:rsidRDefault="001D7A58">
      <w:pPr>
        <w:tabs>
          <w:tab w:val="center" w:pos="1570"/>
          <w:tab w:val="center" w:pos="2290"/>
          <w:tab w:val="center" w:pos="3010"/>
          <w:tab w:val="center" w:pos="3730"/>
          <w:tab w:val="center" w:pos="4450"/>
          <w:tab w:val="center" w:pos="5171"/>
          <w:tab w:val="center" w:pos="5891"/>
          <w:tab w:val="center" w:pos="6611"/>
          <w:tab w:val="right" w:pos="9143"/>
        </w:tabs>
        <w:spacing w:after="2" w:line="259" w:lineRule="auto"/>
        <w:ind w:left="0" w:firstLine="0"/>
        <w:jc w:val="left"/>
      </w:pPr>
      <w:r w:rsidRPr="00BE30AB">
        <w:rPr>
          <w:rFonts w:ascii="Calibri" w:eastAsia="Calibri" w:hAnsi="Calibri" w:cs="Calibri"/>
          <w:sz w:val="22"/>
        </w:rPr>
        <w:tab/>
      </w:r>
      <w:r w:rsidRPr="00BE30AB">
        <w:t xml:space="preserve"> </w:t>
      </w:r>
      <w:r w:rsidRPr="00BE30AB">
        <w:tab/>
        <w:t xml:space="preserve"> </w:t>
      </w:r>
      <w:r w:rsidRPr="00BE30AB">
        <w:tab/>
        <w:t xml:space="preserve"> </w:t>
      </w:r>
      <w:r w:rsidRPr="00BE30AB">
        <w:tab/>
        <w:t xml:space="preserve"> </w:t>
      </w:r>
      <w:r w:rsidRPr="00BE30AB">
        <w:tab/>
        <w:t xml:space="preserve"> </w:t>
      </w:r>
      <w:r w:rsidRPr="00BE30AB">
        <w:tab/>
        <w:t xml:space="preserve"> </w:t>
      </w:r>
      <w:r w:rsidRPr="00BE30AB">
        <w:tab/>
        <w:t xml:space="preserve"> </w:t>
      </w:r>
      <w:r w:rsidRPr="00BE30AB">
        <w:tab/>
        <w:t xml:space="preserve"> </w:t>
      </w:r>
      <w:r w:rsidRPr="00BE30AB">
        <w:tab/>
      </w:r>
      <w:r w:rsidRPr="00BE30AB">
        <w:rPr>
          <w:b/>
        </w:rPr>
        <w:t xml:space="preserve">CG36(2019)09prov </w:t>
      </w:r>
    </w:p>
    <w:p w:rsidR="00197DCA" w:rsidRPr="00BE30AB" w:rsidRDefault="001D7A58">
      <w:pPr>
        <w:ind w:left="9" w:right="51"/>
      </w:pPr>
      <w:r w:rsidRPr="00BE30AB">
        <w:t xml:space="preserve">                                                                                                                                     </w:t>
      </w:r>
      <w:r w:rsidR="00F55680" w:rsidRPr="00BE30AB">
        <w:t>Raccomandazione</w:t>
      </w:r>
      <w:r w:rsidRPr="00BE30AB">
        <w:t xml:space="preserve"> </w:t>
      </w:r>
    </w:p>
    <w:p w:rsidR="00197DCA" w:rsidRPr="00BE30AB" w:rsidRDefault="001D7A58">
      <w:pPr>
        <w:spacing w:after="0" w:line="259" w:lineRule="auto"/>
        <w:ind w:left="14" w:firstLine="0"/>
        <w:jc w:val="left"/>
      </w:pPr>
      <w:r w:rsidRPr="00BE30AB">
        <w:t xml:space="preserve"> </w:t>
      </w:r>
    </w:p>
    <w:p w:rsidR="00F135F7" w:rsidRPr="00F135F7" w:rsidRDefault="00F135F7">
      <w:pPr>
        <w:ind w:left="9" w:right="51"/>
      </w:pPr>
      <w:r w:rsidRPr="00F135F7">
        <w:t xml:space="preserve">Il Congresso ha ripetutamente chiesto che la sua quota </w:t>
      </w:r>
      <w:r>
        <w:t>di</w:t>
      </w:r>
      <w:r w:rsidRPr="00F135F7">
        <w:t xml:space="preserve"> bilancio del Consiglio d'Europa sia portata al 3% al fine di garantire un</w:t>
      </w:r>
      <w:r w:rsidR="00D941A3">
        <w:t>a dotazione di</w:t>
      </w:r>
      <w:r w:rsidRPr="00F135F7">
        <w:t xml:space="preserve"> bilancio che consenta al Congresso di rispettare pienamente le priorità del Consiglio d'Europa, mentre questa quota è </w:t>
      </w:r>
      <w:r>
        <w:t xml:space="preserve">passata </w:t>
      </w:r>
      <w:r w:rsidRPr="00F135F7">
        <w:t>dal 2,92% al 2,54% dal 2010.</w:t>
      </w:r>
    </w:p>
    <w:p w:rsidR="00F135F7" w:rsidRPr="00F135F7" w:rsidRDefault="00F135F7">
      <w:pPr>
        <w:ind w:left="9" w:right="51"/>
      </w:pPr>
    </w:p>
    <w:p w:rsidR="00197DCA" w:rsidRPr="00D941A3" w:rsidRDefault="00D941A3" w:rsidP="00D941A3">
      <w:pPr>
        <w:spacing w:after="0" w:line="259" w:lineRule="auto"/>
        <w:ind w:left="14" w:firstLine="0"/>
      </w:pPr>
      <w:r w:rsidRPr="00D941A3">
        <w:t>Eventuali ulteriori tagli che dovranno essere apportati al budget e alle risorse del</w:t>
      </w:r>
      <w:r>
        <w:t xml:space="preserve"> </w:t>
      </w:r>
      <w:r w:rsidRPr="00D941A3">
        <w:t xml:space="preserve">Congresso per il prossimo biennio 2020-2021 per far fronte al mancato pagamento da parte </w:t>
      </w:r>
      <w:r>
        <w:t xml:space="preserve">della Federazione Russa e dei suoi </w:t>
      </w:r>
      <w:r w:rsidRPr="00D941A3">
        <w:t>contributi obbligatori</w:t>
      </w:r>
      <w:r>
        <w:t xml:space="preserve"> </w:t>
      </w:r>
      <w:r w:rsidRPr="00D941A3">
        <w:t>al bilancio ordinario del Consiglio d'Europa ("</w:t>
      </w:r>
      <w:r>
        <w:t>Piano d’emergenza</w:t>
      </w:r>
      <w:r w:rsidRPr="00D941A3">
        <w:t xml:space="preserve">") obbligheranno il Congresso a continuare a ridurre le </w:t>
      </w:r>
      <w:r>
        <w:t>proprie</w:t>
      </w:r>
      <w:r w:rsidRPr="00D941A3">
        <w:t xml:space="preserve"> attività nonostante gli sforzi</w:t>
      </w:r>
      <w:r>
        <w:t xml:space="preserve"> fatti negli ultimi anni</w:t>
      </w:r>
      <w:r w:rsidRPr="00D941A3">
        <w:t xml:space="preserve"> per aumentare la </w:t>
      </w:r>
      <w:r>
        <w:t>propria</w:t>
      </w:r>
      <w:r w:rsidRPr="00D941A3">
        <w:t xml:space="preserve"> efficacia. Queste ulteriori riduzioni di bilancio comporterebbero ulteriori rischi per le attività statutarie nonché per le attività tematiche e di cooperazione.</w:t>
      </w:r>
    </w:p>
    <w:p w:rsidR="00D941A3" w:rsidRPr="00D941A3" w:rsidRDefault="00D941A3">
      <w:pPr>
        <w:ind w:left="9" w:right="51"/>
      </w:pPr>
    </w:p>
    <w:p w:rsidR="00197DCA" w:rsidRPr="00D941A3" w:rsidRDefault="00197DCA">
      <w:pPr>
        <w:spacing w:after="0" w:line="259" w:lineRule="auto"/>
        <w:ind w:left="14" w:firstLine="0"/>
        <w:jc w:val="left"/>
      </w:pPr>
    </w:p>
    <w:p w:rsidR="00197DCA" w:rsidRPr="005B03F1" w:rsidRDefault="001D7A58">
      <w:pPr>
        <w:ind w:left="9" w:right="51"/>
        <w:rPr>
          <w:lang w:val="fr-FR"/>
        </w:rPr>
      </w:pPr>
      <w:r w:rsidRPr="005B03F1">
        <w:rPr>
          <w:lang w:val="fr-FR"/>
        </w:rPr>
        <w:t xml:space="preserve">Cette recommandation attire l'attention sur la nécessité de continuer à inclure dans le projet de programme et de budget pour le prochain exercice biennal (2020-2021) une enveloppe budgétaire pour le Congrès qui reconnaîtra pleinement sa contribution aux priorités du Conseil de l'Europe en revenant progressivement à une part de 3 % du budget ordinaire sans laquelle le Congrès ne pourra tout simplement pas remplir ses missions. </w:t>
      </w:r>
    </w:p>
    <w:p w:rsidR="00197DCA" w:rsidRPr="005B03F1" w:rsidRDefault="001D7A58">
      <w:pPr>
        <w:spacing w:after="0" w:line="259" w:lineRule="auto"/>
        <w:ind w:left="14" w:firstLine="0"/>
        <w:jc w:val="left"/>
        <w:rPr>
          <w:lang w:val="fr-FR"/>
        </w:rPr>
      </w:pPr>
      <w:r w:rsidRPr="005B03F1">
        <w:rPr>
          <w:lang w:val="fr-FR"/>
        </w:rPr>
        <w:t xml:space="preserve"> </w:t>
      </w:r>
    </w:p>
    <w:p w:rsidR="00197DCA" w:rsidRPr="005B03F1" w:rsidRDefault="001D7A58">
      <w:pPr>
        <w:spacing w:after="19" w:line="259" w:lineRule="auto"/>
        <w:ind w:left="14" w:firstLine="0"/>
        <w:jc w:val="left"/>
        <w:rPr>
          <w:lang w:val="fr-FR"/>
        </w:rPr>
      </w:pPr>
      <w:r w:rsidRPr="005B03F1">
        <w:rPr>
          <w:lang w:val="fr-FR"/>
        </w:rPr>
        <w:t xml:space="preserve"> </w:t>
      </w:r>
    </w:p>
    <w:p w:rsidR="00197DCA" w:rsidRPr="00ED722F" w:rsidRDefault="00ED722F">
      <w:pPr>
        <w:pStyle w:val="Titolo1"/>
        <w:numPr>
          <w:ilvl w:val="0"/>
          <w:numId w:val="0"/>
        </w:numPr>
        <w:ind w:left="9"/>
      </w:pPr>
      <w:bookmarkStart w:id="6" w:name="_Toc12937"/>
      <w:r w:rsidRPr="00ED722F">
        <w:t>Rimborsi finanziari agli eletti locali e regionali nell’esercizio delle loro funzioni</w:t>
      </w:r>
      <w:r w:rsidR="001D7A58" w:rsidRPr="00ED722F">
        <w:t xml:space="preserve">  </w:t>
      </w:r>
      <w:bookmarkEnd w:id="6"/>
    </w:p>
    <w:p w:rsidR="00197DCA" w:rsidRPr="00ED722F" w:rsidRDefault="001D7A58">
      <w:pPr>
        <w:spacing w:after="0" w:line="259" w:lineRule="auto"/>
        <w:ind w:left="14" w:firstLine="0"/>
        <w:jc w:val="left"/>
      </w:pPr>
      <w:r w:rsidRPr="00ED722F">
        <w:t xml:space="preserve"> </w:t>
      </w:r>
    </w:p>
    <w:p w:rsidR="00197DCA" w:rsidRPr="00ED722F" w:rsidRDefault="00ED722F">
      <w:pPr>
        <w:ind w:left="9" w:right="51"/>
      </w:pPr>
      <w:r w:rsidRPr="00ED722F">
        <w:t>Co-relatori</w:t>
      </w:r>
      <w:r w:rsidR="001D7A58" w:rsidRPr="00ED722F">
        <w:t xml:space="preserve">:  </w:t>
      </w:r>
    </w:p>
    <w:p w:rsidR="00197DCA" w:rsidRPr="00ED722F" w:rsidRDefault="001D7A58">
      <w:pPr>
        <w:ind w:left="9" w:right="51"/>
      </w:pPr>
      <w:r w:rsidRPr="00ED722F">
        <w:t xml:space="preserve">Marta CAMPANARI-TALABER, </w:t>
      </w:r>
      <w:r w:rsidR="00ED722F" w:rsidRPr="00ED722F">
        <w:t>Ungheria</w:t>
      </w:r>
      <w:r w:rsidRPr="00ED722F">
        <w:t xml:space="preserve"> (L, PPE/CCE) e Robert GRUMAN, </w:t>
      </w:r>
      <w:r w:rsidR="00ED722F">
        <w:t>Romania</w:t>
      </w:r>
      <w:r w:rsidRPr="00ED722F">
        <w:t xml:space="preserve"> (R, PPE/CCE) </w:t>
      </w:r>
    </w:p>
    <w:p w:rsidR="00197DCA" w:rsidRPr="00ED722F" w:rsidRDefault="001D7A58">
      <w:pPr>
        <w:spacing w:after="0" w:line="259" w:lineRule="auto"/>
        <w:ind w:left="14" w:firstLine="0"/>
        <w:jc w:val="left"/>
      </w:pPr>
      <w:r w:rsidRPr="00ED722F">
        <w:t xml:space="preserve"> </w:t>
      </w:r>
    </w:p>
    <w:p w:rsidR="00197DCA" w:rsidRPr="00BE30AB" w:rsidRDefault="001D7A58">
      <w:pPr>
        <w:ind w:left="9" w:right="51"/>
      </w:pPr>
      <w:r w:rsidRPr="00BE30AB">
        <w:t>Commission</w:t>
      </w:r>
      <w:r w:rsidR="00ED722F" w:rsidRPr="00BE30AB">
        <w:t>e</w:t>
      </w:r>
      <w:r w:rsidRPr="00BE30AB">
        <w:t xml:space="preserve"> de</w:t>
      </w:r>
      <w:r w:rsidR="00ED722F" w:rsidRPr="00BE30AB">
        <w:t>l</w:t>
      </w:r>
      <w:r w:rsidRPr="00BE30AB">
        <w:t xml:space="preserve">la </w:t>
      </w:r>
      <w:r w:rsidR="00ED722F" w:rsidRPr="00BE30AB">
        <w:t>governance</w:t>
      </w:r>
      <w:r w:rsidRPr="00BE30AB">
        <w:t xml:space="preserve"> </w:t>
      </w:r>
    </w:p>
    <w:p w:rsidR="00197DCA" w:rsidRPr="00BE30AB" w:rsidRDefault="001D7A58">
      <w:pPr>
        <w:spacing w:after="2" w:line="259" w:lineRule="auto"/>
        <w:ind w:left="10" w:right="45"/>
        <w:jc w:val="right"/>
      </w:pPr>
      <w:r w:rsidRPr="00BE30AB">
        <w:rPr>
          <w:b/>
        </w:rPr>
        <w:t xml:space="preserve">CG36(2019)10prov </w:t>
      </w:r>
    </w:p>
    <w:p w:rsidR="00197DCA" w:rsidRPr="00ED722F" w:rsidRDefault="00ED722F">
      <w:pPr>
        <w:spacing w:after="0" w:line="259" w:lineRule="auto"/>
        <w:ind w:left="10" w:right="43"/>
        <w:jc w:val="right"/>
      </w:pPr>
      <w:r w:rsidRPr="00ED722F">
        <w:t>Risoluzione</w:t>
      </w:r>
    </w:p>
    <w:p w:rsidR="00197DCA" w:rsidRPr="00ED722F" w:rsidRDefault="00ED722F">
      <w:pPr>
        <w:spacing w:after="0" w:line="259" w:lineRule="auto"/>
        <w:ind w:left="10" w:right="43"/>
        <w:jc w:val="right"/>
      </w:pPr>
      <w:r w:rsidRPr="00ED722F">
        <w:t>Raccomandazione</w:t>
      </w:r>
    </w:p>
    <w:p w:rsidR="00197DCA" w:rsidRPr="00ED722F" w:rsidRDefault="001D7A58">
      <w:pPr>
        <w:spacing w:after="16" w:line="259" w:lineRule="auto"/>
        <w:ind w:left="14" w:firstLine="0"/>
        <w:jc w:val="left"/>
      </w:pPr>
      <w:r w:rsidRPr="00ED722F">
        <w:t xml:space="preserve"> </w:t>
      </w:r>
    </w:p>
    <w:p w:rsidR="00ED722F" w:rsidRPr="00ED722F" w:rsidRDefault="00ED722F">
      <w:pPr>
        <w:spacing w:after="188"/>
        <w:ind w:left="9" w:right="51"/>
      </w:pPr>
      <w:r w:rsidRPr="00ED722F">
        <w:t xml:space="preserve">L'articolo 7.2 della Carta europea dell'autonomia locale stabilisce che le persone al servizio </w:t>
      </w:r>
      <w:r>
        <w:t>degli</w:t>
      </w:r>
      <w:r w:rsidRPr="00ED722F">
        <w:t xml:space="preserve"> </w:t>
      </w:r>
      <w:r>
        <w:t>enti</w:t>
      </w:r>
      <w:r w:rsidRPr="00ED722F">
        <w:t xml:space="preserve"> locali, siano essi eletti o dipendenti, devono ricevere </w:t>
      </w:r>
      <w:r>
        <w:t>quote</w:t>
      </w:r>
      <w:r w:rsidRPr="00ED722F">
        <w:t xml:space="preserve">, stipendi o indennità sufficienti per l'esercizio finanziario delle loro funzioni. Tuttavia, tredici Stati membri non hanno ancora ratificato questo articolo. La presente relazione fornisce un'analisi delle diverse forme di compensazione finanziaria in uso negli </w:t>
      </w:r>
      <w:r w:rsidRPr="00ED722F">
        <w:lastRenderedPageBreak/>
        <w:t xml:space="preserve">Stati membri, sulla base di un'indagine condotta dalla Rete delle associazioni </w:t>
      </w:r>
      <w:r>
        <w:t>dei</w:t>
      </w:r>
      <w:r w:rsidRPr="00ED722F">
        <w:t xml:space="preserve"> </w:t>
      </w:r>
      <w:r>
        <w:t>poteri</w:t>
      </w:r>
      <w:r w:rsidRPr="00ED722F">
        <w:t xml:space="preserve"> locali dell'Europa sudorientale (NALAS).</w:t>
      </w:r>
    </w:p>
    <w:p w:rsidR="00E23008" w:rsidRDefault="00E23008">
      <w:pPr>
        <w:ind w:left="9" w:right="51"/>
      </w:pPr>
      <w:r w:rsidRPr="00E23008">
        <w:t xml:space="preserve">Nella sua risoluzione, il Congresso invita </w:t>
      </w:r>
      <w:r>
        <w:t>gli</w:t>
      </w:r>
      <w:r w:rsidRPr="00E23008">
        <w:t xml:space="preserve"> </w:t>
      </w:r>
      <w:r>
        <w:t>enti</w:t>
      </w:r>
      <w:r w:rsidRPr="00E23008">
        <w:t xml:space="preserve"> locali e regionali a garantire che tutte le forme di compensazione finanziaria siano proporzionate ai bisogni e alle responsabilità degli eletti locali e regionali. Invita a valutare periodicamente l'adeguatezza delle compensazioni finanziarie per i rappresentanti eletti locali e regionali, proponendo, ove necessario, adeguamenti, in linea con l'evoluzione dei compiti e delle responsabilità dei rappresentanti eletti.</w:t>
      </w:r>
    </w:p>
    <w:p w:rsidR="00E23008" w:rsidRPr="00E23008" w:rsidRDefault="00E23008">
      <w:pPr>
        <w:ind w:left="9" w:right="51"/>
      </w:pPr>
    </w:p>
    <w:p w:rsidR="00E23008" w:rsidRPr="00E23008" w:rsidRDefault="00E23008">
      <w:pPr>
        <w:ind w:left="9" w:right="51"/>
      </w:pPr>
      <w:r w:rsidRPr="00E23008">
        <w:t xml:space="preserve">Nella sua raccomandazione, il Congresso chiede al Comitato dei Ministri di incoraggiare i governi a ratificare l'Articolo 7.2, se non lo hanno </w:t>
      </w:r>
      <w:r>
        <w:t>ancora</w:t>
      </w:r>
      <w:r w:rsidRPr="00E23008">
        <w:t xml:space="preserve"> fatto, e </w:t>
      </w:r>
      <w:r>
        <w:t>a</w:t>
      </w:r>
      <w:r w:rsidRPr="00E23008">
        <w:t xml:space="preserve"> considerare l'adozione di </w:t>
      </w:r>
      <w:r>
        <w:t>tabelle</w:t>
      </w:r>
      <w:r w:rsidRPr="00E23008">
        <w:t xml:space="preserve"> salariali che indic</w:t>
      </w:r>
      <w:r>
        <w:t>hino</w:t>
      </w:r>
      <w:r w:rsidRPr="00E23008">
        <w:t xml:space="preserve"> importi minimi e massimi per i </w:t>
      </w:r>
      <w:r>
        <w:t>dirigenti</w:t>
      </w:r>
      <w:r w:rsidRPr="00E23008">
        <w:t xml:space="preserve"> </w:t>
      </w:r>
      <w:r>
        <w:t>degi</w:t>
      </w:r>
      <w:r w:rsidRPr="00E23008">
        <w:t xml:space="preserve"> </w:t>
      </w:r>
      <w:r>
        <w:t>enti</w:t>
      </w:r>
      <w:r w:rsidRPr="00E23008">
        <w:t xml:space="preserve"> locali e regionali e</w:t>
      </w:r>
      <w:r>
        <w:t xml:space="preserve"> per coloro che hanno f</w:t>
      </w:r>
      <w:r w:rsidRPr="00E23008">
        <w:t>unzioni manageriali.</w:t>
      </w:r>
    </w:p>
    <w:p w:rsidR="00197DCA" w:rsidRPr="00E23008" w:rsidRDefault="00197DCA">
      <w:pPr>
        <w:spacing w:after="0" w:line="259" w:lineRule="auto"/>
        <w:ind w:left="14" w:firstLine="0"/>
        <w:jc w:val="left"/>
      </w:pPr>
    </w:p>
    <w:p w:rsidR="00197DCA" w:rsidRPr="00E23008" w:rsidRDefault="001D7A58">
      <w:pPr>
        <w:spacing w:after="19" w:line="259" w:lineRule="auto"/>
        <w:ind w:left="14" w:firstLine="0"/>
        <w:jc w:val="left"/>
      </w:pPr>
      <w:r w:rsidRPr="00E23008">
        <w:t xml:space="preserve"> </w:t>
      </w:r>
    </w:p>
    <w:p w:rsidR="00197DCA" w:rsidRPr="00BD4F15" w:rsidRDefault="00BD4F15">
      <w:pPr>
        <w:pStyle w:val="Titolo1"/>
        <w:numPr>
          <w:ilvl w:val="0"/>
          <w:numId w:val="0"/>
        </w:numPr>
        <w:ind w:left="9"/>
      </w:pPr>
      <w:bookmarkStart w:id="7" w:name="_Toc12938"/>
      <w:r w:rsidRPr="00BD4F15">
        <w:t>I diritti sociali dei giovani: il ruolo dei poteri locali e regionali</w:t>
      </w:r>
      <w:r w:rsidR="001D7A58" w:rsidRPr="00BD4F15">
        <w:t xml:space="preserve">  </w:t>
      </w:r>
      <w:bookmarkEnd w:id="7"/>
    </w:p>
    <w:p w:rsidR="00197DCA" w:rsidRPr="00BD4F15" w:rsidRDefault="001D7A58">
      <w:pPr>
        <w:spacing w:after="0" w:line="259" w:lineRule="auto"/>
        <w:ind w:left="14" w:firstLine="0"/>
        <w:jc w:val="left"/>
      </w:pPr>
      <w:r w:rsidRPr="00BD4F15">
        <w:t xml:space="preserve"> </w:t>
      </w:r>
    </w:p>
    <w:p w:rsidR="00197DCA" w:rsidRPr="00BD4F15" w:rsidRDefault="00BD4F15">
      <w:pPr>
        <w:tabs>
          <w:tab w:val="center" w:pos="2174"/>
        </w:tabs>
        <w:ind w:left="-1" w:firstLine="0"/>
        <w:jc w:val="left"/>
      </w:pPr>
      <w:r w:rsidRPr="00BD4F15">
        <w:t>Co-relatori</w:t>
      </w:r>
      <w:r w:rsidR="001D7A58" w:rsidRPr="00BD4F15">
        <w:t xml:space="preserve">:  </w:t>
      </w:r>
      <w:r w:rsidR="001D7A58" w:rsidRPr="00BD4F15">
        <w:tab/>
        <w:t xml:space="preserve"> </w:t>
      </w:r>
    </w:p>
    <w:p w:rsidR="00197DCA" w:rsidRPr="00BD4F15" w:rsidRDefault="001D7A58">
      <w:pPr>
        <w:ind w:left="9" w:right="51"/>
      </w:pPr>
      <w:proofErr w:type="spellStart"/>
      <w:r w:rsidRPr="00BD4F15">
        <w:t>Liisa</w:t>
      </w:r>
      <w:proofErr w:type="spellEnd"/>
      <w:r w:rsidRPr="00BD4F15">
        <w:t xml:space="preserve"> ANSALA, </w:t>
      </w:r>
      <w:r w:rsidR="00BD4F15" w:rsidRPr="00BD4F15">
        <w:t>Finlan</w:t>
      </w:r>
      <w:r w:rsidR="00BD4F15">
        <w:t>dia</w:t>
      </w:r>
      <w:r w:rsidRPr="00BD4F15">
        <w:t xml:space="preserve"> (L, GILD) e Piero FASSINO, </w:t>
      </w:r>
      <w:r w:rsidR="00BD4F15">
        <w:t>Italia</w:t>
      </w:r>
      <w:r w:rsidRPr="00BD4F15">
        <w:t xml:space="preserve"> (L, SOC) </w:t>
      </w:r>
    </w:p>
    <w:p w:rsidR="00197DCA" w:rsidRPr="00BD4F15" w:rsidRDefault="001D7A58">
      <w:pPr>
        <w:spacing w:after="18" w:line="259" w:lineRule="auto"/>
        <w:ind w:left="14" w:firstLine="0"/>
        <w:jc w:val="left"/>
      </w:pPr>
      <w:r w:rsidRPr="00BD4F15">
        <w:t xml:space="preserve"> </w:t>
      </w:r>
    </w:p>
    <w:p w:rsidR="00197DCA" w:rsidRPr="00020334" w:rsidRDefault="001D7A58">
      <w:pPr>
        <w:ind w:left="9" w:right="51"/>
      </w:pPr>
      <w:r w:rsidRPr="00020334">
        <w:t>Commission</w:t>
      </w:r>
      <w:r w:rsidR="00BD4F15" w:rsidRPr="00020334">
        <w:t>e</w:t>
      </w:r>
      <w:r w:rsidRPr="00020334">
        <w:t xml:space="preserve"> </w:t>
      </w:r>
      <w:r w:rsidR="00020334" w:rsidRPr="00020334">
        <w:t>affari c</w:t>
      </w:r>
      <w:r w:rsidR="00020334">
        <w:t>orrenti</w:t>
      </w:r>
    </w:p>
    <w:p w:rsidR="00197DCA" w:rsidRPr="00020334" w:rsidRDefault="001D7A58">
      <w:pPr>
        <w:spacing w:after="2" w:line="259" w:lineRule="auto"/>
        <w:ind w:left="10" w:right="45"/>
        <w:jc w:val="right"/>
      </w:pPr>
      <w:r w:rsidRPr="00020334">
        <w:rPr>
          <w:b/>
        </w:rPr>
        <w:t xml:space="preserve">CG36(2019)12prov </w:t>
      </w:r>
    </w:p>
    <w:p w:rsidR="00197DCA" w:rsidRPr="00AD16FF" w:rsidRDefault="00020334">
      <w:pPr>
        <w:spacing w:after="0" w:line="259" w:lineRule="auto"/>
        <w:ind w:left="10" w:right="43"/>
        <w:jc w:val="right"/>
      </w:pPr>
      <w:r w:rsidRPr="00AD16FF">
        <w:t>Risoluzione</w:t>
      </w:r>
    </w:p>
    <w:p w:rsidR="00197DCA" w:rsidRPr="00AD16FF" w:rsidRDefault="00020334">
      <w:pPr>
        <w:spacing w:after="0" w:line="259" w:lineRule="auto"/>
        <w:ind w:left="10" w:right="43"/>
        <w:jc w:val="right"/>
      </w:pPr>
      <w:r w:rsidRPr="00AD16FF">
        <w:t>Raccomandazione</w:t>
      </w:r>
    </w:p>
    <w:p w:rsidR="00197DCA" w:rsidRPr="00AD16FF" w:rsidRDefault="001D7A58">
      <w:pPr>
        <w:spacing w:after="0" w:line="259" w:lineRule="auto"/>
        <w:ind w:left="14" w:firstLine="0"/>
        <w:jc w:val="left"/>
      </w:pPr>
      <w:r w:rsidRPr="00AD16FF">
        <w:rPr>
          <w:rFonts w:ascii="Times New Roman" w:eastAsia="Times New Roman" w:hAnsi="Times New Roman" w:cs="Times New Roman"/>
        </w:rPr>
        <w:t xml:space="preserve"> </w:t>
      </w:r>
    </w:p>
    <w:p w:rsidR="00AD16FF" w:rsidRPr="00AD16FF" w:rsidRDefault="00AD16FF">
      <w:pPr>
        <w:ind w:left="9" w:right="51"/>
      </w:pPr>
      <w:r w:rsidRPr="00AD16FF">
        <w:t>Dopo una serie di dibattiti, risoluzioni e altri strumenti per rafforzare l'integrazione, la partecipazione e l'impegno dei giovani a livello locale e regionale, la presente relazione si concentra sui diritti sociali dei giovani garantiti da</w:t>
      </w:r>
      <w:r>
        <w:t>l</w:t>
      </w:r>
      <w:r w:rsidRPr="00AD16FF">
        <w:t>la Carta sociale europea.</w:t>
      </w:r>
    </w:p>
    <w:p w:rsidR="00AD16FF" w:rsidRPr="00AD16FF" w:rsidRDefault="00AD16FF">
      <w:pPr>
        <w:ind w:left="9" w:right="51"/>
      </w:pPr>
    </w:p>
    <w:p w:rsidR="00197DCA" w:rsidRPr="00BE30AB" w:rsidRDefault="00197DCA">
      <w:pPr>
        <w:spacing w:after="0" w:line="259" w:lineRule="auto"/>
        <w:ind w:left="14" w:firstLine="0"/>
        <w:jc w:val="left"/>
      </w:pPr>
    </w:p>
    <w:p w:rsidR="00AD16FF" w:rsidRDefault="00AD16FF">
      <w:pPr>
        <w:ind w:left="9" w:right="51"/>
      </w:pPr>
      <w:r w:rsidRPr="00AD16FF">
        <w:t xml:space="preserve">Sottolinea il ruolo essenziale </w:t>
      </w:r>
      <w:r>
        <w:t>dei</w:t>
      </w:r>
      <w:r w:rsidRPr="00AD16FF">
        <w:t xml:space="preserve"> </w:t>
      </w:r>
      <w:r>
        <w:t>poteri</w:t>
      </w:r>
      <w:r w:rsidRPr="00AD16FF">
        <w:t xml:space="preserve"> locali e regionali, in virtù delle </w:t>
      </w:r>
      <w:r>
        <w:t>proprie</w:t>
      </w:r>
      <w:r w:rsidRPr="00AD16FF">
        <w:t xml:space="preserve"> competenze in campo sociale, per facilitare l'accesso e l'esercizio effettivo dei diritti sociali da parte dei giovani, l'attuazione della Carta sociale e la sua giurisprudenza </w:t>
      </w:r>
      <w:r>
        <w:t xml:space="preserve">che costituiscono </w:t>
      </w:r>
      <w:r w:rsidRPr="00AD16FF">
        <w:t>una fonte d'ispirazione per l'azione locale e regionale in questo settore.</w:t>
      </w:r>
    </w:p>
    <w:p w:rsidR="00AD16FF" w:rsidRPr="00AD16FF" w:rsidRDefault="00AD16FF">
      <w:pPr>
        <w:ind w:left="9" w:right="51"/>
      </w:pPr>
    </w:p>
    <w:p w:rsidR="00197DCA" w:rsidRPr="00AD16FF" w:rsidRDefault="00AD16FF" w:rsidP="00AD16FF">
      <w:pPr>
        <w:spacing w:after="0" w:line="259" w:lineRule="auto"/>
        <w:ind w:left="14" w:firstLine="0"/>
      </w:pPr>
      <w:r w:rsidRPr="00AD16FF">
        <w:t xml:space="preserve">La relazione chiede </w:t>
      </w:r>
      <w:r>
        <w:t>agli</w:t>
      </w:r>
      <w:r w:rsidRPr="00AD16FF">
        <w:t xml:space="preserve"> </w:t>
      </w:r>
      <w:r>
        <w:t>enti</w:t>
      </w:r>
      <w:r w:rsidRPr="00AD16FF">
        <w:t xml:space="preserve"> locali e regionali di incoraggiare </w:t>
      </w:r>
      <w:r>
        <w:t>i</w:t>
      </w:r>
      <w:r w:rsidRPr="00AD16FF">
        <w:t xml:space="preserve"> </w:t>
      </w:r>
      <w:r>
        <w:t>propri</w:t>
      </w:r>
      <w:r w:rsidRPr="00AD16FF">
        <w:t xml:space="preserve"> </w:t>
      </w:r>
      <w:r>
        <w:t>enti</w:t>
      </w:r>
      <w:r w:rsidRPr="00AD16FF">
        <w:t xml:space="preserve"> nazionali a firmare e ratificare la Carta sociale europea riveduta e ad accettare la procedura di reclamo collettivo. Li invita inoltre a diffondere il testo della Carta sociale attraverso i propri canali di comunicazione e reti sociali e a sensibilizzare sui diritti sociali dei giovani attraverso varie iniziative. Ai governi degli Stati membri, raccomanda di sviluppare e coordinare le azioni </w:t>
      </w:r>
      <w:r w:rsidR="00894B8B">
        <w:t>di sensibilizzazione ai diritti sociali dei giovani c</w:t>
      </w:r>
      <w:r w:rsidRPr="00AD16FF">
        <w:t xml:space="preserve">on altri livelli di governance, e </w:t>
      </w:r>
      <w:r w:rsidR="00894B8B">
        <w:t>a</w:t>
      </w:r>
      <w:r w:rsidRPr="00AD16FF">
        <w:t xml:space="preserve">i governi </w:t>
      </w:r>
      <w:r w:rsidR="00894B8B">
        <w:t>vicini alla</w:t>
      </w:r>
      <w:r w:rsidRPr="00AD16FF">
        <w:t xml:space="preserve"> Carta sociale </w:t>
      </w:r>
      <w:r w:rsidR="00894B8B">
        <w:t>di</w:t>
      </w:r>
      <w:r w:rsidRPr="00AD16FF">
        <w:t xml:space="preserve"> coinvolgere </w:t>
      </w:r>
      <w:r w:rsidR="00894B8B">
        <w:t>gli</w:t>
      </w:r>
      <w:r w:rsidRPr="00AD16FF">
        <w:t xml:space="preserve"> </w:t>
      </w:r>
      <w:r w:rsidR="00894B8B">
        <w:t>enti</w:t>
      </w:r>
      <w:r w:rsidRPr="00AD16FF">
        <w:t xml:space="preserve"> locali e regionali ne</w:t>
      </w:r>
      <w:r w:rsidR="00894B8B">
        <w:t>l</w:t>
      </w:r>
      <w:r w:rsidRPr="00AD16FF">
        <w:t>l'attuazione di questo strumento giuridico.</w:t>
      </w:r>
    </w:p>
    <w:p w:rsidR="00197DCA" w:rsidRPr="00BE30AB" w:rsidRDefault="00197DCA">
      <w:pPr>
        <w:spacing w:after="0" w:line="259" w:lineRule="auto"/>
        <w:ind w:left="14" w:firstLine="0"/>
        <w:jc w:val="left"/>
      </w:pPr>
    </w:p>
    <w:p w:rsidR="00197DCA" w:rsidRPr="001B533D" w:rsidRDefault="001D7A58">
      <w:pPr>
        <w:spacing w:after="19" w:line="259" w:lineRule="auto"/>
        <w:ind w:left="14" w:firstLine="0"/>
        <w:jc w:val="left"/>
      </w:pPr>
      <w:r w:rsidRPr="001B533D">
        <w:t xml:space="preserve"> </w:t>
      </w:r>
    </w:p>
    <w:p w:rsidR="00197DCA" w:rsidRPr="001B533D" w:rsidRDefault="001D7A58">
      <w:pPr>
        <w:pStyle w:val="Titolo1"/>
        <w:numPr>
          <w:ilvl w:val="0"/>
          <w:numId w:val="0"/>
        </w:numPr>
        <w:ind w:left="9"/>
      </w:pPr>
      <w:bookmarkStart w:id="8" w:name="_Toc12939"/>
      <w:r w:rsidRPr="001B533D">
        <w:t xml:space="preserve">La </w:t>
      </w:r>
      <w:r w:rsidR="001B533D" w:rsidRPr="001B533D">
        <w:t>democrazia</w:t>
      </w:r>
      <w:r w:rsidRPr="001B533D">
        <w:t xml:space="preserve"> locale e r</w:t>
      </w:r>
      <w:r w:rsidR="001B533D" w:rsidRPr="001B533D">
        <w:t>e</w:t>
      </w:r>
      <w:r w:rsidRPr="001B533D">
        <w:t xml:space="preserve">gionale </w:t>
      </w:r>
      <w:r w:rsidR="001B533D">
        <w:t>in</w:t>
      </w:r>
      <w:r w:rsidRPr="001B533D">
        <w:t xml:space="preserve"> Polo</w:t>
      </w:r>
      <w:r w:rsidR="001B533D">
        <w:t>nia</w:t>
      </w:r>
      <w:r w:rsidRPr="001B533D">
        <w:t xml:space="preserve">  </w:t>
      </w:r>
      <w:bookmarkEnd w:id="8"/>
    </w:p>
    <w:p w:rsidR="00197DCA" w:rsidRPr="001B533D" w:rsidRDefault="001D7A58">
      <w:pPr>
        <w:spacing w:after="0" w:line="259" w:lineRule="auto"/>
        <w:ind w:left="14" w:firstLine="0"/>
        <w:jc w:val="left"/>
      </w:pPr>
      <w:r w:rsidRPr="001B533D">
        <w:rPr>
          <w:b/>
          <w:sz w:val="24"/>
        </w:rPr>
        <w:t xml:space="preserve"> </w:t>
      </w:r>
    </w:p>
    <w:p w:rsidR="00197DCA" w:rsidRPr="001B533D" w:rsidRDefault="001B533D">
      <w:pPr>
        <w:ind w:left="9" w:right="51"/>
      </w:pPr>
      <w:r w:rsidRPr="001B533D">
        <w:t>Relator</w:t>
      </w:r>
      <w:r w:rsidR="00BE30AB">
        <w:t>i</w:t>
      </w:r>
      <w:r w:rsidR="001D7A58" w:rsidRPr="001B533D">
        <w:t xml:space="preserve">:  </w:t>
      </w:r>
    </w:p>
    <w:p w:rsidR="00197DCA" w:rsidRPr="001B533D" w:rsidRDefault="001D7A58">
      <w:pPr>
        <w:ind w:left="9" w:right="51"/>
      </w:pPr>
      <w:r w:rsidRPr="001B533D">
        <w:t>David BARO RIBA, Andorr</w:t>
      </w:r>
      <w:r w:rsidR="00BE30AB">
        <w:t>a</w:t>
      </w:r>
      <w:r w:rsidRPr="001B533D">
        <w:t xml:space="preserve"> (L, NI) e Pascal MANGIN, </w:t>
      </w:r>
      <w:r w:rsidR="001B533D">
        <w:t>Francia</w:t>
      </w:r>
      <w:r w:rsidRPr="001B533D">
        <w:t xml:space="preserve"> (R, PPE/CCE)  </w:t>
      </w:r>
    </w:p>
    <w:p w:rsidR="00197DCA" w:rsidRPr="001B533D" w:rsidRDefault="001D7A58">
      <w:pPr>
        <w:spacing w:after="0" w:line="259" w:lineRule="auto"/>
        <w:ind w:left="14" w:firstLine="0"/>
        <w:jc w:val="left"/>
      </w:pPr>
      <w:r w:rsidRPr="001B533D">
        <w:t xml:space="preserve"> </w:t>
      </w:r>
    </w:p>
    <w:p w:rsidR="00197DCA" w:rsidRPr="001B533D" w:rsidRDefault="001D7A58">
      <w:pPr>
        <w:ind w:left="9" w:right="51"/>
      </w:pPr>
      <w:r w:rsidRPr="001B533D">
        <w:t>Commission</w:t>
      </w:r>
      <w:r w:rsidR="001B533D" w:rsidRPr="001B533D">
        <w:t>e</w:t>
      </w:r>
      <w:r w:rsidRPr="001B533D">
        <w:t xml:space="preserve"> d</w:t>
      </w:r>
      <w:r w:rsidR="001B533D" w:rsidRPr="001B533D">
        <w:t>i</w:t>
      </w:r>
      <w:r w:rsidR="001B533D">
        <w:t xml:space="preserve"> monitoraggio</w:t>
      </w:r>
    </w:p>
    <w:p w:rsidR="00197DCA" w:rsidRPr="001B533D" w:rsidRDefault="001D7A58">
      <w:pPr>
        <w:spacing w:after="0" w:line="252" w:lineRule="auto"/>
        <w:ind w:left="7521" w:hanging="190"/>
        <w:jc w:val="left"/>
      </w:pPr>
      <w:r w:rsidRPr="001B533D">
        <w:rPr>
          <w:b/>
        </w:rPr>
        <w:t xml:space="preserve">CG36(2019)13prov </w:t>
      </w:r>
      <w:proofErr w:type="spellStart"/>
      <w:r w:rsidR="001B533D">
        <w:t>Raccomandazone</w:t>
      </w:r>
      <w:proofErr w:type="spellEnd"/>
      <w:r w:rsidRPr="001B533D">
        <w:t xml:space="preserve"> </w:t>
      </w:r>
    </w:p>
    <w:p w:rsidR="00197DCA" w:rsidRPr="001B533D" w:rsidRDefault="001D7A58">
      <w:pPr>
        <w:spacing w:after="0" w:line="259" w:lineRule="auto"/>
        <w:ind w:left="14" w:firstLine="0"/>
        <w:jc w:val="left"/>
      </w:pPr>
      <w:r w:rsidRPr="001B533D">
        <w:t xml:space="preserve"> </w:t>
      </w:r>
    </w:p>
    <w:p w:rsidR="001B533D" w:rsidRPr="001B533D" w:rsidRDefault="001B533D">
      <w:pPr>
        <w:ind w:left="9" w:right="51"/>
      </w:pPr>
      <w:r w:rsidRPr="001B533D">
        <w:t>Quest</w:t>
      </w:r>
      <w:r w:rsidR="00BE30AB">
        <w:t>o</w:t>
      </w:r>
      <w:r w:rsidRPr="001B533D">
        <w:t xml:space="preserve"> </w:t>
      </w:r>
      <w:r w:rsidR="00BE30AB">
        <w:t>rapporto</w:t>
      </w:r>
      <w:r w:rsidRPr="001B533D">
        <w:t xml:space="preserve"> </w:t>
      </w:r>
      <w:r>
        <w:t>fa seguito al</w:t>
      </w:r>
      <w:r w:rsidRPr="001B533D">
        <w:t xml:space="preserve">la terza visita di </w:t>
      </w:r>
      <w:r>
        <w:t>monitoraggio</w:t>
      </w:r>
      <w:r w:rsidRPr="001B533D">
        <w:t xml:space="preserve"> in Polonia da quando </w:t>
      </w:r>
      <w:r>
        <w:t>questo paese</w:t>
      </w:r>
      <w:r w:rsidRPr="001B533D">
        <w:t xml:space="preserve"> ha ratificato la Carta </w:t>
      </w:r>
      <w:r>
        <w:t>E</w:t>
      </w:r>
      <w:r w:rsidRPr="001B533D">
        <w:t>uropea dell'</w:t>
      </w:r>
      <w:r>
        <w:t>A</w:t>
      </w:r>
      <w:r w:rsidRPr="001B533D">
        <w:t xml:space="preserve">utonomia </w:t>
      </w:r>
      <w:r>
        <w:t>L</w:t>
      </w:r>
      <w:r w:rsidRPr="001B533D">
        <w:t>ocale nel 1993</w:t>
      </w:r>
      <w:r>
        <w:t>.</w:t>
      </w:r>
    </w:p>
    <w:p w:rsidR="001B533D" w:rsidRPr="001B533D" w:rsidRDefault="001B533D">
      <w:pPr>
        <w:ind w:left="9" w:right="51"/>
      </w:pPr>
    </w:p>
    <w:p w:rsidR="00197DCA" w:rsidRPr="001B533D" w:rsidRDefault="00197DCA">
      <w:pPr>
        <w:spacing w:after="0" w:line="259" w:lineRule="auto"/>
        <w:ind w:left="14" w:firstLine="0"/>
        <w:jc w:val="left"/>
      </w:pPr>
    </w:p>
    <w:p w:rsidR="001B533D" w:rsidRPr="001B533D" w:rsidRDefault="001B533D">
      <w:pPr>
        <w:ind w:left="9" w:right="51"/>
      </w:pPr>
      <w:r w:rsidRPr="001B533D">
        <w:lastRenderedPageBreak/>
        <w:t xml:space="preserve">Nel complesso, </w:t>
      </w:r>
      <w:r w:rsidR="00BE30AB">
        <w:t>il rapporto</w:t>
      </w:r>
      <w:r w:rsidRPr="001B533D">
        <w:t xml:space="preserve"> riporta sviluppi relativamente allarmanti sulla democrazia locale e regionale in Polonia. </w:t>
      </w:r>
      <w:r w:rsidR="00CC0778">
        <w:t>Ricorda</w:t>
      </w:r>
      <w:r w:rsidRPr="001B533D">
        <w:t xml:space="preserve"> che il principio dell'autonomia locale </w:t>
      </w:r>
      <w:r w:rsidR="00CC0778">
        <w:t>è</w:t>
      </w:r>
      <w:r w:rsidRPr="001B533D">
        <w:t xml:space="preserve"> garantito sia dalla Costituzione che dalla legislazione nazionale. Tuttavia, sottolinea che questo principio è stato violato dall'ultima visita di monitoraggio nel 2014. In pochi anni, la situazione è cambiata in modo preoccupante.</w:t>
      </w:r>
    </w:p>
    <w:p w:rsidR="00197DCA" w:rsidRPr="00CC0778" w:rsidRDefault="001D7A58" w:rsidP="00CC0778">
      <w:pPr>
        <w:ind w:left="0" w:right="51" w:firstLine="0"/>
      </w:pPr>
      <w:r w:rsidRPr="00CC0778">
        <w:t xml:space="preserve">  </w:t>
      </w:r>
    </w:p>
    <w:p w:rsidR="00197DCA" w:rsidRPr="00CC0778" w:rsidRDefault="00BE30AB" w:rsidP="00CC0778">
      <w:pPr>
        <w:spacing w:after="0" w:line="259" w:lineRule="auto"/>
        <w:ind w:left="14" w:firstLine="0"/>
      </w:pPr>
      <w:r>
        <w:t>Il rapporto</w:t>
      </w:r>
      <w:r w:rsidR="00CC0778" w:rsidRPr="00CC0778">
        <w:t xml:space="preserve"> ritiene che la riqualificazione di talune competenze sia avvenuta in un contesto di tensioni tra il governo centrale e </w:t>
      </w:r>
      <w:r w:rsidR="00CC0778">
        <w:t>gli</w:t>
      </w:r>
      <w:r w:rsidR="00CC0778" w:rsidRPr="00CC0778">
        <w:t xml:space="preserve"> </w:t>
      </w:r>
      <w:r w:rsidR="00CC0778">
        <w:t>enti</w:t>
      </w:r>
      <w:r w:rsidR="00CC0778" w:rsidRPr="00CC0778">
        <w:t xml:space="preserve"> </w:t>
      </w:r>
      <w:r w:rsidR="00CC0778">
        <w:t>territoriali</w:t>
      </w:r>
      <w:r w:rsidR="00CC0778" w:rsidRPr="00CC0778">
        <w:t>, in particolare</w:t>
      </w:r>
      <w:r w:rsidR="00CC0778">
        <w:t xml:space="preserve"> </w:t>
      </w:r>
      <w:r w:rsidR="00CC0778" w:rsidRPr="00CC0778">
        <w:t>quell</w:t>
      </w:r>
      <w:r w:rsidR="00CC0778">
        <w:t>i</w:t>
      </w:r>
      <w:r w:rsidR="00CC0778" w:rsidRPr="00CC0778">
        <w:t xml:space="preserve"> rappresentat</w:t>
      </w:r>
      <w:r w:rsidR="00CC0778">
        <w:t>i</w:t>
      </w:r>
      <w:r w:rsidR="00CC0778" w:rsidRPr="00CC0778">
        <w:t xml:space="preserve"> da partiti politici dell'opposizione. I relatori esprimono inoltre preoccupazione per l'interferenza delle autorità centrali nelle funzioni locali, la mancanza di consultazione, un certo deterioramento dello status dei rappresentanti eletti e la perdita di fiducia </w:t>
      </w:r>
      <w:r w:rsidR="00CC0778">
        <w:t>degli</w:t>
      </w:r>
      <w:r w:rsidR="00CC0778" w:rsidRPr="00CC0778">
        <w:t xml:space="preserve"> </w:t>
      </w:r>
      <w:r w:rsidR="00CC0778">
        <w:t>enti</w:t>
      </w:r>
      <w:r w:rsidR="00CC0778" w:rsidRPr="00CC0778">
        <w:t xml:space="preserve"> locali </w:t>
      </w:r>
      <w:r w:rsidR="00CC0778">
        <w:t>verso</w:t>
      </w:r>
      <w:r w:rsidR="00CC0778" w:rsidRPr="00CC0778">
        <w:t xml:space="preserve"> tribunali.</w:t>
      </w:r>
      <w:r w:rsidR="001D7A58" w:rsidRPr="00CC0778">
        <w:t xml:space="preserve"> </w:t>
      </w:r>
    </w:p>
    <w:p w:rsidR="00CC0778" w:rsidRPr="00CC0778" w:rsidRDefault="00CC0778">
      <w:pPr>
        <w:ind w:left="9" w:right="51"/>
      </w:pPr>
    </w:p>
    <w:p w:rsidR="009D1027" w:rsidRPr="009D1027" w:rsidRDefault="009D1027">
      <w:pPr>
        <w:ind w:left="9" w:right="51"/>
      </w:pPr>
      <w:r w:rsidRPr="009D1027">
        <w:t xml:space="preserve">Si prevede che le autorità nazionali ritornino sulla via del decentramento e del corretto funzionamento della democrazia locale e regionale attraverso l'applicazione del principio di sussidiarietà nella pratica, un controllo proporzionato degli atti </w:t>
      </w:r>
      <w:r w:rsidR="00191360">
        <w:t>degli enti</w:t>
      </w:r>
      <w:r w:rsidRPr="009D1027">
        <w:t xml:space="preserve"> locali o un processo di consultazione appropriato con le comunità locali. I relatori invitano inoltre </w:t>
      </w:r>
      <w:r w:rsidR="00191360">
        <w:t>gli</w:t>
      </w:r>
      <w:r w:rsidRPr="009D1027">
        <w:t xml:space="preserve"> </w:t>
      </w:r>
      <w:r w:rsidR="00191360">
        <w:t>enti</w:t>
      </w:r>
      <w:r w:rsidRPr="009D1027">
        <w:t xml:space="preserve"> polacch</w:t>
      </w:r>
      <w:r w:rsidR="00191360">
        <w:t>i</w:t>
      </w:r>
      <w:r w:rsidRPr="009D1027">
        <w:t xml:space="preserve"> a firmare e ratificare il Protocollo addizionale alla Carta europea dell'autonomia locale sul diritto di partecipare agli affari de</w:t>
      </w:r>
      <w:r w:rsidR="00191360">
        <w:t>i</w:t>
      </w:r>
      <w:r w:rsidRPr="009D1027">
        <w:t xml:space="preserve"> govern</w:t>
      </w:r>
      <w:r w:rsidR="00191360">
        <w:t>i</w:t>
      </w:r>
      <w:r w:rsidRPr="009D1027">
        <w:t xml:space="preserve"> local</w:t>
      </w:r>
      <w:r w:rsidR="00191360">
        <w:t>i</w:t>
      </w:r>
      <w:r w:rsidRPr="009D1027">
        <w:t>.</w:t>
      </w:r>
    </w:p>
    <w:p w:rsidR="00191360" w:rsidRPr="00191360" w:rsidRDefault="00191360">
      <w:pPr>
        <w:ind w:left="9" w:right="51"/>
      </w:pPr>
    </w:p>
    <w:p w:rsidR="00197DCA" w:rsidRPr="00BE30AB" w:rsidRDefault="00197DCA">
      <w:pPr>
        <w:spacing w:after="46" w:line="259" w:lineRule="auto"/>
        <w:ind w:left="14" w:firstLine="0"/>
        <w:jc w:val="left"/>
      </w:pPr>
    </w:p>
    <w:p w:rsidR="00197DCA" w:rsidRPr="0023796E" w:rsidRDefault="00BE30AB" w:rsidP="0023796E">
      <w:pPr>
        <w:pStyle w:val="Titolo1"/>
        <w:numPr>
          <w:ilvl w:val="0"/>
          <w:numId w:val="0"/>
        </w:numPr>
        <w:ind w:left="9"/>
        <w:jc w:val="both"/>
      </w:pPr>
      <w:bookmarkStart w:id="9" w:name="_Toc12940"/>
      <w:r>
        <w:t>Rapporto</w:t>
      </w:r>
      <w:r w:rsidR="001D7A58" w:rsidRPr="0023796E">
        <w:t xml:space="preserve"> </w:t>
      </w:r>
      <w:r w:rsidR="0023796E" w:rsidRPr="0023796E">
        <w:t>d’informazione sulla valutazione delle elezioni degli enti locali in Polonia</w:t>
      </w:r>
      <w:r w:rsidR="001D7A58" w:rsidRPr="0023796E">
        <w:t xml:space="preserve"> (21 </w:t>
      </w:r>
      <w:r w:rsidR="0023796E">
        <w:t>ottobre</w:t>
      </w:r>
      <w:r w:rsidR="001D7A58" w:rsidRPr="0023796E">
        <w:t xml:space="preserve"> 2018) </w:t>
      </w:r>
      <w:bookmarkEnd w:id="9"/>
    </w:p>
    <w:p w:rsidR="00197DCA" w:rsidRPr="0023796E" w:rsidRDefault="001D7A58" w:rsidP="0023796E">
      <w:pPr>
        <w:spacing w:after="0" w:line="259" w:lineRule="auto"/>
        <w:ind w:left="14" w:firstLine="0"/>
      </w:pPr>
      <w:r w:rsidRPr="0023796E">
        <w:rPr>
          <w:sz w:val="22"/>
        </w:rPr>
        <w:t xml:space="preserve"> </w:t>
      </w:r>
    </w:p>
    <w:p w:rsidR="00197DCA" w:rsidRPr="0023796E" w:rsidRDefault="0023796E">
      <w:pPr>
        <w:ind w:left="9" w:right="51"/>
      </w:pPr>
      <w:r w:rsidRPr="0023796E">
        <w:t>Relatore</w:t>
      </w:r>
      <w:r w:rsidR="001D7A58" w:rsidRPr="0023796E">
        <w:t xml:space="preserve">:  </w:t>
      </w:r>
    </w:p>
    <w:p w:rsidR="00197DCA" w:rsidRPr="0023796E" w:rsidRDefault="001D7A58">
      <w:pPr>
        <w:ind w:left="9" w:right="51"/>
      </w:pPr>
      <w:proofErr w:type="spellStart"/>
      <w:r w:rsidRPr="0023796E">
        <w:t>Jos</w:t>
      </w:r>
      <w:proofErr w:type="spellEnd"/>
      <w:r w:rsidRPr="0023796E">
        <w:t xml:space="preserve"> WIENEN, </w:t>
      </w:r>
      <w:r w:rsidR="0023796E" w:rsidRPr="0023796E">
        <w:t>Paesi</w:t>
      </w:r>
      <w:r w:rsidRPr="0023796E">
        <w:t>-Ba</w:t>
      </w:r>
      <w:r w:rsidR="0023796E" w:rsidRPr="0023796E">
        <w:t>s</w:t>
      </w:r>
      <w:r w:rsidRPr="0023796E">
        <w:t>s</w:t>
      </w:r>
      <w:r w:rsidR="0023796E" w:rsidRPr="0023796E">
        <w:t>i</w:t>
      </w:r>
      <w:r w:rsidRPr="0023796E">
        <w:t xml:space="preserve"> (L, PPE/CCE) </w:t>
      </w:r>
    </w:p>
    <w:p w:rsidR="00197DCA" w:rsidRPr="0023796E" w:rsidRDefault="001D7A58">
      <w:pPr>
        <w:spacing w:after="0" w:line="259" w:lineRule="auto"/>
        <w:ind w:left="14" w:firstLine="0"/>
        <w:jc w:val="left"/>
      </w:pPr>
      <w:r w:rsidRPr="0023796E">
        <w:t xml:space="preserve"> </w:t>
      </w:r>
    </w:p>
    <w:p w:rsidR="00197DCA" w:rsidRPr="00CF4EC5" w:rsidRDefault="0023796E">
      <w:pPr>
        <w:spacing w:after="4"/>
        <w:ind w:left="9" w:right="49"/>
      </w:pPr>
      <w:r w:rsidRPr="00CF4EC5">
        <w:rPr>
          <w:color w:val="161616"/>
        </w:rPr>
        <w:t>Commissione di monitoraggio</w:t>
      </w:r>
    </w:p>
    <w:p w:rsidR="00197DCA" w:rsidRPr="00CF4EC5" w:rsidRDefault="001D7A58">
      <w:pPr>
        <w:spacing w:after="2" w:line="259" w:lineRule="auto"/>
        <w:ind w:left="10" w:right="45"/>
        <w:jc w:val="right"/>
      </w:pPr>
      <w:r w:rsidRPr="00CF4EC5">
        <w:rPr>
          <w:b/>
        </w:rPr>
        <w:t xml:space="preserve">CG36(2019)18prov </w:t>
      </w:r>
    </w:p>
    <w:p w:rsidR="00197DCA" w:rsidRPr="00CF4EC5" w:rsidRDefault="001D7A58">
      <w:pPr>
        <w:spacing w:after="0" w:line="259" w:lineRule="auto"/>
        <w:ind w:left="0" w:firstLine="0"/>
        <w:jc w:val="right"/>
      </w:pPr>
      <w:r w:rsidRPr="00CF4EC5">
        <w:t xml:space="preserve"> </w:t>
      </w:r>
    </w:p>
    <w:p w:rsidR="00BE30AB" w:rsidRPr="00BE30AB" w:rsidRDefault="00BE30AB">
      <w:pPr>
        <w:spacing w:after="4"/>
        <w:ind w:left="9" w:right="49"/>
        <w:rPr>
          <w:color w:val="161616"/>
        </w:rPr>
      </w:pPr>
      <w:r w:rsidRPr="00BE30AB">
        <w:rPr>
          <w:color w:val="161616"/>
        </w:rPr>
        <w:t xml:space="preserve">Seguendo l'invito della Commissione elettorale nazionale della Polonia, il Congresso ha deciso di </w:t>
      </w:r>
      <w:r>
        <w:rPr>
          <w:color w:val="161616"/>
        </w:rPr>
        <w:t>organizzare</w:t>
      </w:r>
      <w:r w:rsidRPr="00BE30AB">
        <w:rPr>
          <w:color w:val="161616"/>
        </w:rPr>
        <w:t xml:space="preserve"> una missione di valutazione elettorale ristretta dal 18 al 22 ottobre per valutare le elezioni locali del 21 ottobre 2018. La delegazione </w:t>
      </w:r>
      <w:r>
        <w:rPr>
          <w:color w:val="161616"/>
        </w:rPr>
        <w:t>era</w:t>
      </w:r>
      <w:r w:rsidRPr="00BE30AB">
        <w:rPr>
          <w:color w:val="161616"/>
        </w:rPr>
        <w:t xml:space="preserve"> compost</w:t>
      </w:r>
      <w:r>
        <w:rPr>
          <w:color w:val="161616"/>
        </w:rPr>
        <w:t>a</w:t>
      </w:r>
      <w:r w:rsidRPr="00BE30AB">
        <w:rPr>
          <w:color w:val="161616"/>
        </w:rPr>
        <w:t xml:space="preserve"> da dodici membri, che sono andati </w:t>
      </w:r>
      <w:r>
        <w:rPr>
          <w:color w:val="161616"/>
        </w:rPr>
        <w:t>il</w:t>
      </w:r>
      <w:r w:rsidRPr="00BE30AB">
        <w:rPr>
          <w:color w:val="161616"/>
        </w:rPr>
        <w:t xml:space="preserve"> giorno delle elezioni in diversi comuni - tra cui Varsavia, </w:t>
      </w:r>
      <w:proofErr w:type="spellStart"/>
      <w:r w:rsidRPr="00BE30AB">
        <w:rPr>
          <w:color w:val="161616"/>
        </w:rPr>
        <w:t>Łódź</w:t>
      </w:r>
      <w:proofErr w:type="spellEnd"/>
      <w:r w:rsidRPr="00BE30AB">
        <w:rPr>
          <w:color w:val="161616"/>
        </w:rPr>
        <w:t xml:space="preserve">, Lublino, Cracovia, Breslavia e le aree rurali circostanti - per osservare le operazioni di voto e di conteggio in circa 80 </w:t>
      </w:r>
      <w:r>
        <w:rPr>
          <w:color w:val="161616"/>
        </w:rPr>
        <w:t>seggi.</w:t>
      </w:r>
    </w:p>
    <w:p w:rsidR="00BE30AB" w:rsidRPr="00BE30AB" w:rsidRDefault="00BE30AB">
      <w:pPr>
        <w:spacing w:after="4"/>
        <w:ind w:left="9" w:right="49"/>
        <w:rPr>
          <w:color w:val="161616"/>
        </w:rPr>
      </w:pPr>
    </w:p>
    <w:p w:rsidR="00BE30AB" w:rsidRPr="00BE30AB" w:rsidRDefault="00BE30AB">
      <w:pPr>
        <w:spacing w:after="4"/>
        <w:ind w:left="9" w:right="49"/>
        <w:rPr>
          <w:color w:val="161616"/>
        </w:rPr>
      </w:pPr>
      <w:r w:rsidRPr="00BE30AB">
        <w:rPr>
          <w:color w:val="161616"/>
        </w:rPr>
        <w:t xml:space="preserve">Data la complessità di un processo elettorale locale multilivello e la recente introduzione di modifiche significative al codice elettorale polacco, nel complesso le operazioni di voto osservate </w:t>
      </w:r>
      <w:r w:rsidR="00AC5601">
        <w:rPr>
          <w:color w:val="161616"/>
        </w:rPr>
        <w:t>dai</w:t>
      </w:r>
      <w:r w:rsidRPr="00BE30AB">
        <w:rPr>
          <w:color w:val="161616"/>
        </w:rPr>
        <w:t xml:space="preserve"> sei </w:t>
      </w:r>
      <w:r w:rsidR="00AC5601">
        <w:rPr>
          <w:color w:val="161616"/>
        </w:rPr>
        <w:t>gruppi</w:t>
      </w:r>
      <w:r w:rsidRPr="00BE30AB">
        <w:rPr>
          <w:color w:val="161616"/>
        </w:rPr>
        <w:t xml:space="preserve"> del Congresso sono state ben organizzate e condott</w:t>
      </w:r>
      <w:r w:rsidR="00AC5601">
        <w:rPr>
          <w:color w:val="161616"/>
        </w:rPr>
        <w:t>e</w:t>
      </w:r>
      <w:r w:rsidRPr="00BE30AB">
        <w:rPr>
          <w:color w:val="161616"/>
        </w:rPr>
        <w:t xml:space="preserve"> in modo ordinato e senza incidenti gravi</w:t>
      </w:r>
      <w:r w:rsidR="00CF4EC5">
        <w:rPr>
          <w:color w:val="161616"/>
        </w:rPr>
        <w:t>.</w:t>
      </w:r>
    </w:p>
    <w:p w:rsidR="00BE30AB" w:rsidRPr="00AC5601" w:rsidRDefault="00BE30AB">
      <w:pPr>
        <w:spacing w:after="4"/>
        <w:ind w:left="9" w:right="49"/>
        <w:rPr>
          <w:color w:val="161616"/>
        </w:rPr>
      </w:pPr>
    </w:p>
    <w:p w:rsidR="00197DCA" w:rsidRPr="00CF4EC5" w:rsidRDefault="00CF4EC5" w:rsidP="00CF4EC5">
      <w:pPr>
        <w:spacing w:after="0" w:line="259" w:lineRule="auto"/>
        <w:ind w:left="14" w:firstLine="0"/>
      </w:pPr>
      <w:r w:rsidRPr="00CF4EC5">
        <w:t xml:space="preserve">In un contesto caratterizzato da una grande polarizzazione politica e da una riforma del sistema giudiziario che ha attirato critiche, sia in patria che all'estero, e preoccupazioni per il futuro europeo della Polonia, un numero considerevole di elettori </w:t>
      </w:r>
      <w:r>
        <w:t>si è</w:t>
      </w:r>
      <w:r w:rsidRPr="00CF4EC5">
        <w:t xml:space="preserve"> </w:t>
      </w:r>
      <w:r>
        <w:t>recato</w:t>
      </w:r>
      <w:r w:rsidRPr="00CF4EC5">
        <w:t xml:space="preserve"> ai seggi elettorali per queste elezioni locali, un segno dell'elevato livello di fiducia dell'opinione pubblica nell'amministrazione delle elezioni. Il Congresso ha inoltre accolto con favore l'opportunità offerta alle ONG del paese di osservare le elezioni.</w:t>
      </w:r>
    </w:p>
    <w:p w:rsidR="00CF4EC5" w:rsidRPr="00CF4EC5" w:rsidRDefault="00CF4EC5">
      <w:pPr>
        <w:spacing w:after="4"/>
        <w:ind w:left="9" w:right="49"/>
        <w:rPr>
          <w:color w:val="161616"/>
        </w:rPr>
      </w:pPr>
    </w:p>
    <w:p w:rsidR="00CF4EC5" w:rsidRPr="00CF4EC5" w:rsidRDefault="00CF4EC5">
      <w:pPr>
        <w:spacing w:after="4"/>
        <w:ind w:left="9" w:right="49"/>
        <w:rPr>
          <w:color w:val="161616"/>
        </w:rPr>
      </w:pPr>
      <w:r w:rsidRPr="00CF4EC5">
        <w:rPr>
          <w:color w:val="161616"/>
        </w:rPr>
        <w:t xml:space="preserve">Nondimeno, il Congresso ha sollevato interrogativi durante l'osservazione riguardante la segretezza del voto, l'organizzazione e le dimensioni dei seggi elettorali e alcuni casi di voto in gruppo o in famiglia. Altri problemi riguardavano la mancanza di uniformità delle procedure nei giorni di votazione (in particolare sul modo in cui le urne sono state sigillate) e il funzionamento delle commissioni elettorali </w:t>
      </w:r>
      <w:r>
        <w:rPr>
          <w:color w:val="161616"/>
        </w:rPr>
        <w:t>dei seggi</w:t>
      </w:r>
      <w:r w:rsidRPr="00CF4EC5">
        <w:rPr>
          <w:color w:val="161616"/>
        </w:rPr>
        <w:t xml:space="preserve"> (CEB) (in particolare sulla trasmissione di materiali tra i CEB responsabile rispettivamente delle operazioni di voto e del conteggio).</w:t>
      </w:r>
    </w:p>
    <w:p w:rsidR="00CF4EC5" w:rsidRPr="00CF4EC5" w:rsidRDefault="00CF4EC5">
      <w:pPr>
        <w:spacing w:after="4"/>
        <w:ind w:left="9" w:right="49"/>
        <w:rPr>
          <w:color w:val="161616"/>
        </w:rPr>
      </w:pPr>
    </w:p>
    <w:p w:rsidR="00197DCA" w:rsidRPr="00CF4EC5" w:rsidRDefault="00CF4EC5" w:rsidP="00CF4EC5">
      <w:pPr>
        <w:spacing w:after="2" w:line="259" w:lineRule="auto"/>
        <w:ind w:left="14" w:firstLine="0"/>
      </w:pPr>
      <w:r w:rsidRPr="00CF4EC5">
        <w:t>In conclusione, il Congresso invita</w:t>
      </w:r>
      <w:r>
        <w:t xml:space="preserve"> in particolare</w:t>
      </w:r>
      <w:r w:rsidRPr="00CF4EC5">
        <w:t xml:space="preserve"> le autorità</w:t>
      </w:r>
      <w:r>
        <w:t xml:space="preserve"> </w:t>
      </w:r>
      <w:r w:rsidRPr="00CF4EC5">
        <w:t xml:space="preserve">ad attuare procedure uniformi per il giorno delle elezioni, </w:t>
      </w:r>
      <w:r>
        <w:t>a</w:t>
      </w:r>
      <w:r w:rsidRPr="00CF4EC5">
        <w:t xml:space="preserve"> rafforzare le risorse organizzative e la formazione per</w:t>
      </w:r>
      <w:r>
        <w:t xml:space="preserve"> i </w:t>
      </w:r>
      <w:r w:rsidRPr="00CF4EC5">
        <w:t xml:space="preserve">CEB e </w:t>
      </w:r>
      <w:r>
        <w:t>a sensibilizzare</w:t>
      </w:r>
      <w:r w:rsidRPr="00CF4EC5">
        <w:t xml:space="preserve"> i cittadini </w:t>
      </w:r>
      <w:r>
        <w:t>sul</w:t>
      </w:r>
      <w:r w:rsidRPr="00CF4EC5">
        <w:t xml:space="preserve">l’importanza del segreto del voto. Al fine di garantire la validità del voto, sono auspicabili istruzioni chiare in merito all'annotazione delle schede. Nell'interesse della certezza del diritto e in conformità con le raccomandazioni della Commissione di Venezia, qualsiasi cambiamento fondamentale nella legge elettorale dovrebbe essere introdotto almeno un anno prima delle </w:t>
      </w:r>
      <w:r w:rsidR="00E6724D">
        <w:t>successive</w:t>
      </w:r>
      <w:r w:rsidRPr="00CF4EC5">
        <w:t xml:space="preserve"> elezioni.</w:t>
      </w:r>
    </w:p>
    <w:p w:rsidR="00CF4EC5" w:rsidRPr="00CF4EC5" w:rsidRDefault="00CF4EC5">
      <w:pPr>
        <w:spacing w:after="2" w:line="259" w:lineRule="auto"/>
        <w:ind w:left="14" w:firstLine="0"/>
        <w:jc w:val="left"/>
      </w:pPr>
    </w:p>
    <w:p w:rsidR="00197DCA" w:rsidRPr="001F712C" w:rsidRDefault="00197DCA">
      <w:pPr>
        <w:spacing w:after="0" w:line="259" w:lineRule="auto"/>
        <w:ind w:left="14" w:firstLine="0"/>
        <w:jc w:val="left"/>
      </w:pPr>
    </w:p>
    <w:p w:rsidR="00197DCA" w:rsidRPr="001F712C" w:rsidRDefault="001D7A58">
      <w:pPr>
        <w:spacing w:after="36" w:line="259" w:lineRule="auto"/>
        <w:ind w:left="14" w:firstLine="0"/>
        <w:jc w:val="left"/>
      </w:pPr>
      <w:r w:rsidRPr="001F712C">
        <w:lastRenderedPageBreak/>
        <w:t xml:space="preserve"> </w:t>
      </w:r>
    </w:p>
    <w:p w:rsidR="00197DCA" w:rsidRPr="001F712C" w:rsidRDefault="001D7A58">
      <w:pPr>
        <w:spacing w:after="0" w:line="259" w:lineRule="auto"/>
        <w:ind w:left="14" w:firstLine="0"/>
        <w:jc w:val="left"/>
      </w:pPr>
      <w:r w:rsidRPr="001F712C">
        <w:t xml:space="preserve"> </w:t>
      </w:r>
      <w:r w:rsidRPr="001F712C">
        <w:tab/>
      </w:r>
      <w:r w:rsidRPr="001F712C">
        <w:rPr>
          <w:b/>
          <w:sz w:val="24"/>
        </w:rPr>
        <w:t xml:space="preserve"> </w:t>
      </w:r>
    </w:p>
    <w:p w:rsidR="00197DCA" w:rsidRPr="001F712C" w:rsidRDefault="001D7A58">
      <w:pPr>
        <w:pStyle w:val="Titolo1"/>
        <w:numPr>
          <w:ilvl w:val="0"/>
          <w:numId w:val="0"/>
        </w:numPr>
        <w:ind w:left="9"/>
      </w:pPr>
      <w:bookmarkStart w:id="10" w:name="_Toc12941"/>
      <w:r w:rsidRPr="001F712C">
        <w:t xml:space="preserve">La </w:t>
      </w:r>
      <w:r w:rsidR="00E6724D" w:rsidRPr="001F712C">
        <w:t>protezione degli informatori</w:t>
      </w:r>
      <w:r w:rsidRPr="001F712C">
        <w:t xml:space="preserve"> </w:t>
      </w:r>
      <w:bookmarkEnd w:id="10"/>
    </w:p>
    <w:p w:rsidR="00197DCA" w:rsidRPr="00E6724D" w:rsidRDefault="001D7A58">
      <w:pPr>
        <w:spacing w:after="0" w:line="259" w:lineRule="auto"/>
        <w:ind w:left="14" w:firstLine="0"/>
        <w:jc w:val="left"/>
      </w:pPr>
      <w:r w:rsidRPr="00E6724D">
        <w:rPr>
          <w:b/>
          <w:sz w:val="24"/>
        </w:rPr>
        <w:t xml:space="preserve"> </w:t>
      </w:r>
    </w:p>
    <w:p w:rsidR="00197DCA" w:rsidRPr="00E6724D" w:rsidRDefault="00E6724D">
      <w:pPr>
        <w:ind w:left="9" w:right="51"/>
      </w:pPr>
      <w:r w:rsidRPr="00E6724D">
        <w:t>Relatrice</w:t>
      </w:r>
      <w:r w:rsidR="001D7A58" w:rsidRPr="00E6724D">
        <w:t xml:space="preserve">:  </w:t>
      </w:r>
    </w:p>
    <w:p w:rsidR="00197DCA" w:rsidRPr="00E6724D" w:rsidRDefault="001D7A58">
      <w:pPr>
        <w:ind w:left="9" w:right="51"/>
      </w:pPr>
      <w:proofErr w:type="spellStart"/>
      <w:r w:rsidRPr="00E6724D">
        <w:t>Josan</w:t>
      </w:r>
      <w:proofErr w:type="spellEnd"/>
      <w:r w:rsidRPr="00E6724D">
        <w:t xml:space="preserve"> MEIJERS, </w:t>
      </w:r>
      <w:r w:rsidR="00E6724D" w:rsidRPr="00E6724D">
        <w:t>Paesi</w:t>
      </w:r>
      <w:r w:rsidRPr="00E6724D">
        <w:t>-Bas</w:t>
      </w:r>
      <w:r w:rsidR="00E6724D" w:rsidRPr="00E6724D">
        <w:t>si</w:t>
      </w:r>
      <w:r w:rsidRPr="00E6724D">
        <w:t xml:space="preserve"> (R, SOC) </w:t>
      </w:r>
    </w:p>
    <w:p w:rsidR="00197DCA" w:rsidRPr="00E6724D" w:rsidRDefault="001D7A58">
      <w:pPr>
        <w:spacing w:after="0" w:line="259" w:lineRule="auto"/>
        <w:ind w:left="14" w:firstLine="0"/>
        <w:jc w:val="left"/>
      </w:pPr>
      <w:r w:rsidRPr="00E6724D">
        <w:t xml:space="preserve"> </w:t>
      </w:r>
    </w:p>
    <w:p w:rsidR="00197DCA" w:rsidRPr="00E6724D" w:rsidRDefault="001D7A58">
      <w:pPr>
        <w:ind w:left="9" w:right="51"/>
      </w:pPr>
      <w:r w:rsidRPr="00E6724D">
        <w:t>Commission</w:t>
      </w:r>
      <w:r w:rsidR="00E6724D" w:rsidRPr="00E6724D">
        <w:t>e</w:t>
      </w:r>
      <w:r w:rsidRPr="00E6724D">
        <w:t xml:space="preserve"> de</w:t>
      </w:r>
      <w:r w:rsidR="00E6724D" w:rsidRPr="00E6724D">
        <w:t>l</w:t>
      </w:r>
      <w:r w:rsidRPr="00E6724D">
        <w:t xml:space="preserve">la </w:t>
      </w:r>
      <w:r w:rsidR="00E6724D" w:rsidRPr="00E6724D">
        <w:t>governance</w:t>
      </w:r>
      <w:r w:rsidRPr="00E6724D">
        <w:t xml:space="preserve"> </w:t>
      </w:r>
    </w:p>
    <w:p w:rsidR="00197DCA" w:rsidRPr="001F712C" w:rsidRDefault="001D7A58">
      <w:pPr>
        <w:spacing w:after="2" w:line="259" w:lineRule="auto"/>
        <w:ind w:left="10" w:right="45"/>
        <w:jc w:val="right"/>
      </w:pPr>
      <w:r w:rsidRPr="001F712C">
        <w:rPr>
          <w:b/>
        </w:rPr>
        <w:t xml:space="preserve">CG36(2019)14prov </w:t>
      </w:r>
    </w:p>
    <w:p w:rsidR="00197DCA" w:rsidRPr="00E6724D" w:rsidRDefault="00E6724D">
      <w:pPr>
        <w:spacing w:after="0" w:line="259" w:lineRule="auto"/>
        <w:ind w:left="10" w:right="43"/>
        <w:jc w:val="right"/>
      </w:pPr>
      <w:r w:rsidRPr="00E6724D">
        <w:t>Risoluzione</w:t>
      </w:r>
    </w:p>
    <w:p w:rsidR="00197DCA" w:rsidRPr="00E6724D" w:rsidRDefault="00E6724D">
      <w:pPr>
        <w:spacing w:after="0" w:line="259" w:lineRule="auto"/>
        <w:ind w:left="10" w:right="43"/>
        <w:jc w:val="right"/>
      </w:pPr>
      <w:r w:rsidRPr="00E6724D">
        <w:t>Raccomandazione</w:t>
      </w:r>
    </w:p>
    <w:p w:rsidR="00197DCA" w:rsidRPr="00E6724D" w:rsidRDefault="001D7A58">
      <w:pPr>
        <w:spacing w:after="0" w:line="259" w:lineRule="auto"/>
        <w:ind w:left="14" w:firstLine="0"/>
        <w:jc w:val="left"/>
      </w:pPr>
      <w:r w:rsidRPr="00E6724D">
        <w:t xml:space="preserve"> </w:t>
      </w:r>
    </w:p>
    <w:p w:rsidR="00E6724D" w:rsidRPr="00E6724D" w:rsidRDefault="00E6724D">
      <w:pPr>
        <w:spacing w:after="110"/>
        <w:ind w:left="9" w:right="51"/>
      </w:pPr>
      <w:r w:rsidRPr="00E6724D">
        <w:t>Sempre più spesso, la divulgazione di informazioni nell'interesse pubblico sta diventando una garanzia essenziale della democrazia e della governance local</w:t>
      </w:r>
      <w:r>
        <w:t>e</w:t>
      </w:r>
      <w:r w:rsidRPr="00E6724D">
        <w:t xml:space="preserve"> e regional</w:t>
      </w:r>
      <w:r>
        <w:t>e</w:t>
      </w:r>
      <w:r w:rsidRPr="00E6724D">
        <w:t xml:space="preserve">. Gli informatori possono </w:t>
      </w:r>
      <w:r>
        <w:t>assicurare</w:t>
      </w:r>
      <w:r w:rsidRPr="00E6724D">
        <w:t xml:space="preserve"> controlli urgenti e indispensabili </w:t>
      </w:r>
      <w:r>
        <w:t>della</w:t>
      </w:r>
      <w:r w:rsidRPr="00E6724D">
        <w:t xml:space="preserve"> governance locale e regionale. Sebbene un numero sempre maggiore di paesi stia adottando la legislazione sulla protezione degli informatori, </w:t>
      </w:r>
      <w:r>
        <w:t>questa risulta</w:t>
      </w:r>
      <w:r w:rsidRPr="00E6724D">
        <w:t xml:space="preserve"> ancora </w:t>
      </w:r>
      <w:r>
        <w:t>insufficiente</w:t>
      </w:r>
      <w:r w:rsidRPr="00E6724D">
        <w:t xml:space="preserve"> a livello locale e regionale.</w:t>
      </w:r>
    </w:p>
    <w:p w:rsidR="00E6724D" w:rsidRPr="00E6724D" w:rsidRDefault="00770873">
      <w:pPr>
        <w:spacing w:after="110"/>
        <w:ind w:left="9" w:right="51"/>
      </w:pPr>
      <w:r w:rsidRPr="00770873">
        <w:t>Questo rapporto fornisce una panoramica delle questioni relative agli informatori, inclusa la protezione legale di cui godono negli Stati membri, gli standard forniti dalle organizzazioni internazionali, nonché le sfide e le opportunità per la protezione locale e regionale</w:t>
      </w:r>
      <w:r>
        <w:t xml:space="preserve"> degli informatori stessi</w:t>
      </w:r>
      <w:r w:rsidRPr="00770873">
        <w:t>.</w:t>
      </w:r>
    </w:p>
    <w:p w:rsidR="00770873" w:rsidRPr="00770873" w:rsidRDefault="00770873">
      <w:pPr>
        <w:spacing w:after="109"/>
        <w:ind w:left="9" w:right="51"/>
      </w:pPr>
      <w:r w:rsidRPr="00770873">
        <w:t xml:space="preserve">Nella sua risoluzione, il Congresso invita </w:t>
      </w:r>
      <w:r>
        <w:t>gli enti</w:t>
      </w:r>
      <w:r w:rsidRPr="00770873">
        <w:t xml:space="preserve"> locali e regionali a stabilire e </w:t>
      </w:r>
      <w:r>
        <w:t xml:space="preserve">a </w:t>
      </w:r>
      <w:r w:rsidRPr="00770873">
        <w:t>diffondere una politica di segnalazione di irregolarità, compresi canali di segnalazione interni e anonimi adeguati, e ad assicurare l'esistenza di specifiche istituzioni indipendenti per sovrintendere e per elaborare la divulgazione di informazioni.</w:t>
      </w:r>
    </w:p>
    <w:p w:rsidR="00197DCA" w:rsidRPr="00770873" w:rsidRDefault="001D7A58">
      <w:pPr>
        <w:spacing w:after="113"/>
        <w:ind w:left="9" w:right="51"/>
      </w:pPr>
      <w:r w:rsidRPr="00770873">
        <w:t xml:space="preserve"> </w:t>
      </w:r>
      <w:r w:rsidR="00770873" w:rsidRPr="00770873">
        <w:t>Nella sua raccomandazione, chiede che l</w:t>
      </w:r>
      <w:r w:rsidR="00770873">
        <w:t>e</w:t>
      </w:r>
      <w:r w:rsidR="00770873" w:rsidRPr="00770873">
        <w:t xml:space="preserve"> legislazion</w:t>
      </w:r>
      <w:r w:rsidR="00770873">
        <w:t>i</w:t>
      </w:r>
      <w:r w:rsidR="00770873" w:rsidRPr="00770873">
        <w:t xml:space="preserve"> nazional</w:t>
      </w:r>
      <w:r w:rsidR="00770873">
        <w:t>i</w:t>
      </w:r>
      <w:r w:rsidR="00770873" w:rsidRPr="00770873">
        <w:t xml:space="preserve"> protegga</w:t>
      </w:r>
      <w:r w:rsidR="00770873">
        <w:t>no</w:t>
      </w:r>
      <w:r w:rsidR="00770873" w:rsidRPr="00770873">
        <w:t xml:space="preserve"> gli informatori a livello locale e regionale e propone la creazione di organismi nazionali per monitorare l'attuazione e l'efficacia della </w:t>
      </w:r>
      <w:r w:rsidR="00C00560">
        <w:t>legislazione relativa agli</w:t>
      </w:r>
      <w:r w:rsidR="00770873" w:rsidRPr="00770873">
        <w:t xml:space="preserve"> informatori.</w:t>
      </w:r>
    </w:p>
    <w:p w:rsidR="00197DCA" w:rsidRPr="001F712C" w:rsidRDefault="00197DCA">
      <w:pPr>
        <w:spacing w:after="0" w:line="259" w:lineRule="auto"/>
        <w:ind w:left="14" w:firstLine="0"/>
        <w:jc w:val="left"/>
      </w:pPr>
    </w:p>
    <w:p w:rsidR="00197DCA" w:rsidRPr="00D07758" w:rsidRDefault="001D7A58">
      <w:pPr>
        <w:pStyle w:val="Titolo1"/>
        <w:numPr>
          <w:ilvl w:val="0"/>
          <w:numId w:val="0"/>
        </w:numPr>
        <w:ind w:left="9"/>
      </w:pPr>
      <w:bookmarkStart w:id="11" w:name="_Toc12942"/>
      <w:r w:rsidRPr="00D07758">
        <w:t xml:space="preserve">La </w:t>
      </w:r>
      <w:r w:rsidR="00D07758" w:rsidRPr="00D07758">
        <w:t>democrazia</w:t>
      </w:r>
      <w:r w:rsidRPr="00D07758">
        <w:t xml:space="preserve"> locale e r</w:t>
      </w:r>
      <w:r w:rsidR="00D07758" w:rsidRPr="00D07758">
        <w:t>e</w:t>
      </w:r>
      <w:r w:rsidRPr="00D07758">
        <w:t xml:space="preserve">gionale </w:t>
      </w:r>
      <w:r w:rsidR="00D07758" w:rsidRPr="00D07758">
        <w:t>nella</w:t>
      </w:r>
      <w:r w:rsidRPr="00D07758">
        <w:t xml:space="preserve"> R</w:t>
      </w:r>
      <w:r w:rsidR="00D07758" w:rsidRPr="00D07758">
        <w:t>e</w:t>
      </w:r>
      <w:r w:rsidRPr="00D07758">
        <w:t>pub</w:t>
      </w:r>
      <w:r w:rsidR="00D07758" w:rsidRPr="00D07758">
        <w:t>blica</w:t>
      </w:r>
      <w:r w:rsidRPr="00D07758">
        <w:t xml:space="preserve"> </w:t>
      </w:r>
      <w:r w:rsidR="00D07758">
        <w:t>di</w:t>
      </w:r>
      <w:r w:rsidRPr="00D07758">
        <w:t xml:space="preserve"> Mold</w:t>
      </w:r>
      <w:r w:rsidR="00D07758">
        <w:t>a</w:t>
      </w:r>
      <w:r w:rsidRPr="00D07758">
        <w:t>v</w:t>
      </w:r>
      <w:r w:rsidR="00D07758">
        <w:t>i</w:t>
      </w:r>
      <w:r w:rsidRPr="00D07758">
        <w:t xml:space="preserve">a  </w:t>
      </w:r>
      <w:bookmarkEnd w:id="11"/>
    </w:p>
    <w:p w:rsidR="00197DCA" w:rsidRPr="00D07758" w:rsidRDefault="001D7A58">
      <w:pPr>
        <w:spacing w:after="0" w:line="259" w:lineRule="auto"/>
        <w:ind w:left="14" w:firstLine="0"/>
        <w:jc w:val="left"/>
      </w:pPr>
      <w:r w:rsidRPr="00D07758">
        <w:t xml:space="preserve"> </w:t>
      </w:r>
    </w:p>
    <w:p w:rsidR="00197DCA" w:rsidRPr="00BF5201" w:rsidRDefault="00BF5201">
      <w:pPr>
        <w:ind w:left="9" w:right="51"/>
      </w:pPr>
      <w:r w:rsidRPr="00BF5201">
        <w:t>Relatori</w:t>
      </w:r>
      <w:r w:rsidR="001D7A58" w:rsidRPr="00BF5201">
        <w:t xml:space="preserve">: </w:t>
      </w:r>
    </w:p>
    <w:p w:rsidR="00197DCA" w:rsidRPr="00BF5201" w:rsidRDefault="001D7A58">
      <w:pPr>
        <w:ind w:left="9" w:right="51"/>
      </w:pPr>
      <w:r w:rsidRPr="00BF5201">
        <w:t xml:space="preserve">Marc COOLS, </w:t>
      </w:r>
      <w:r w:rsidR="00BF5201" w:rsidRPr="00BF5201">
        <w:t>Belgio</w:t>
      </w:r>
      <w:r w:rsidRPr="00BF5201">
        <w:t xml:space="preserve"> (L, GILD) e </w:t>
      </w:r>
      <w:proofErr w:type="spellStart"/>
      <w:r w:rsidRPr="00BF5201">
        <w:t>Gunn</w:t>
      </w:r>
      <w:proofErr w:type="spellEnd"/>
      <w:r w:rsidRPr="00BF5201">
        <w:t xml:space="preserve"> </w:t>
      </w:r>
      <w:proofErr w:type="spellStart"/>
      <w:r w:rsidRPr="00BF5201">
        <w:t>Marit</w:t>
      </w:r>
      <w:proofErr w:type="spellEnd"/>
      <w:r w:rsidRPr="00BF5201">
        <w:t xml:space="preserve"> HELGESEN, </w:t>
      </w:r>
      <w:r w:rsidR="00BF5201" w:rsidRPr="00BF5201">
        <w:t>Norvegia</w:t>
      </w:r>
      <w:r w:rsidRPr="00BF5201">
        <w:t xml:space="preserve"> (R, PPE/CCE) </w:t>
      </w:r>
    </w:p>
    <w:p w:rsidR="00197DCA" w:rsidRPr="00BF5201" w:rsidRDefault="001D7A58">
      <w:pPr>
        <w:spacing w:after="0" w:line="259" w:lineRule="auto"/>
        <w:ind w:left="14" w:firstLine="0"/>
        <w:jc w:val="left"/>
      </w:pPr>
      <w:r w:rsidRPr="00BF5201">
        <w:t xml:space="preserve"> </w:t>
      </w:r>
    </w:p>
    <w:p w:rsidR="00197DCA" w:rsidRPr="00BF5201" w:rsidRDefault="001D7A58">
      <w:pPr>
        <w:ind w:left="9" w:right="51"/>
      </w:pPr>
      <w:r w:rsidRPr="00BF5201">
        <w:t>Commission</w:t>
      </w:r>
      <w:r w:rsidR="00BF5201" w:rsidRPr="00BF5201">
        <w:t>e</w:t>
      </w:r>
      <w:r w:rsidRPr="00BF5201">
        <w:t xml:space="preserve"> </w:t>
      </w:r>
      <w:r w:rsidR="00BF5201">
        <w:t>di monitoraggio</w:t>
      </w:r>
      <w:r w:rsidRPr="00BF5201">
        <w:t xml:space="preserve"> </w:t>
      </w:r>
    </w:p>
    <w:p w:rsidR="00197DCA" w:rsidRPr="00BF5201" w:rsidRDefault="001D7A58" w:rsidP="00BF5201">
      <w:pPr>
        <w:spacing w:after="0" w:line="252" w:lineRule="auto"/>
        <w:ind w:left="7371" w:hanging="151"/>
        <w:jc w:val="left"/>
      </w:pPr>
      <w:r w:rsidRPr="00BF5201">
        <w:rPr>
          <w:b/>
        </w:rPr>
        <w:t xml:space="preserve">  CG36(2019)15prov </w:t>
      </w:r>
      <w:r w:rsidR="00BF5201">
        <w:t>Raccomandazione</w:t>
      </w:r>
      <w:r w:rsidRPr="00BF5201">
        <w:t xml:space="preserve"> </w:t>
      </w:r>
    </w:p>
    <w:p w:rsidR="00197DCA" w:rsidRPr="00BF5201" w:rsidRDefault="001D7A58">
      <w:pPr>
        <w:spacing w:after="0" w:line="259" w:lineRule="auto"/>
        <w:ind w:left="14" w:firstLine="0"/>
        <w:jc w:val="left"/>
      </w:pPr>
      <w:r w:rsidRPr="00BF5201">
        <w:t xml:space="preserve"> </w:t>
      </w:r>
    </w:p>
    <w:p w:rsidR="00BF5201" w:rsidRPr="00BF5201" w:rsidRDefault="00BF5201">
      <w:pPr>
        <w:ind w:left="9" w:right="51"/>
      </w:pPr>
      <w:r w:rsidRPr="00BF5201">
        <w:t xml:space="preserve">Il </w:t>
      </w:r>
      <w:r>
        <w:t>rapporto</w:t>
      </w:r>
      <w:r w:rsidRPr="00BF5201">
        <w:t xml:space="preserve"> illustra le conclusioni dei relatori sulla loro visita nella Repubblica</w:t>
      </w:r>
      <w:r>
        <w:t xml:space="preserve"> di</w:t>
      </w:r>
      <w:r w:rsidRPr="00BF5201">
        <w:t xml:space="preserve"> </w:t>
      </w:r>
      <w:r>
        <w:t>M</w:t>
      </w:r>
      <w:r w:rsidRPr="00BF5201">
        <w:t>old</w:t>
      </w:r>
      <w:r>
        <w:t>a</w:t>
      </w:r>
      <w:r w:rsidRPr="00BF5201">
        <w:t>v</w:t>
      </w:r>
      <w:r>
        <w:t>i</w:t>
      </w:r>
      <w:r w:rsidRPr="00BF5201">
        <w:t>a dal 13 al 15 giugno 2018 e tiene conto delle precedenti visite di monitoraggio, post monitoraggio e accertamento dei fatti in tale paese dalla ratifica della Carta europea dell'autonomia locale nel 1997.</w:t>
      </w:r>
    </w:p>
    <w:p w:rsidR="00BF5201" w:rsidRPr="00BF5201" w:rsidRDefault="00BF5201">
      <w:pPr>
        <w:ind w:left="9" w:right="51"/>
      </w:pPr>
    </w:p>
    <w:p w:rsidR="00197DCA" w:rsidRPr="00BF5201" w:rsidRDefault="00BF5201" w:rsidP="00DB7280">
      <w:pPr>
        <w:spacing w:after="13" w:line="259" w:lineRule="auto"/>
        <w:ind w:left="14" w:firstLine="0"/>
      </w:pPr>
      <w:r w:rsidRPr="00BF5201">
        <w:t xml:space="preserve">Il rapporto mostra una situazione generalmente negativa in termini di autogoverno locale e regionale, a causa di alcuni casi di non conformità con la Carta. I relatori sottolineano, tra le altre cose, una chiara tendenza alla riorganizzazione, la mancanza di risorse finanziarie e umane </w:t>
      </w:r>
      <w:r w:rsidR="00DB7280">
        <w:t>degli</w:t>
      </w:r>
      <w:r w:rsidRPr="00BF5201">
        <w:t xml:space="preserve"> </w:t>
      </w:r>
      <w:r w:rsidR="00DB7280">
        <w:t>enti</w:t>
      </w:r>
      <w:r w:rsidRPr="00BF5201">
        <w:t xml:space="preserve"> locali, la mancanza di consultazioni efficaci e </w:t>
      </w:r>
      <w:r w:rsidR="00DB7280">
        <w:t>l’assenza</w:t>
      </w:r>
      <w:r w:rsidRPr="00BF5201">
        <w:t xml:space="preserve"> di un dialogo politico e istituzionale </w:t>
      </w:r>
      <w:r w:rsidR="00DB7280">
        <w:t>effettivo</w:t>
      </w:r>
      <w:r w:rsidRPr="00BF5201">
        <w:t xml:space="preserve"> tra </w:t>
      </w:r>
      <w:r w:rsidR="00DB7280">
        <w:t>il potere</w:t>
      </w:r>
      <w:r w:rsidRPr="00BF5201">
        <w:t xml:space="preserve"> centrale e </w:t>
      </w:r>
      <w:r w:rsidR="00DB7280">
        <w:t>gli</w:t>
      </w:r>
      <w:r w:rsidRPr="00BF5201">
        <w:t xml:space="preserve"> </w:t>
      </w:r>
      <w:r w:rsidR="00DB7280">
        <w:t>enti</w:t>
      </w:r>
      <w:r w:rsidRPr="00BF5201">
        <w:t xml:space="preserve"> locali e regionali. Esprimono anche la loro preoccupazione per la pratica del perseguimento penale </w:t>
      </w:r>
      <w:r w:rsidR="00DB7280">
        <w:t>degli</w:t>
      </w:r>
      <w:r w:rsidRPr="00BF5201">
        <w:t xml:space="preserve"> eletti locali, che </w:t>
      </w:r>
      <w:r w:rsidR="00DB7280">
        <w:t xml:space="preserve">li </w:t>
      </w:r>
      <w:r w:rsidRPr="00BF5201">
        <w:t xml:space="preserve">mette sotto pressione </w:t>
      </w:r>
      <w:r w:rsidR="00DB7280">
        <w:t>in quanto</w:t>
      </w:r>
      <w:r w:rsidRPr="00BF5201">
        <w:t xml:space="preserve"> possono essere rimossi dall'incarico </w:t>
      </w:r>
      <w:r w:rsidR="00DB7280">
        <w:t>attraverso</w:t>
      </w:r>
      <w:r w:rsidRPr="00BF5201">
        <w:t xml:space="preserve"> un referendum locale di richiamo.</w:t>
      </w:r>
    </w:p>
    <w:p w:rsidR="00BF5201" w:rsidRPr="00BF5201" w:rsidRDefault="00BF5201">
      <w:pPr>
        <w:ind w:left="9" w:right="51"/>
      </w:pPr>
    </w:p>
    <w:p w:rsidR="00BF5201" w:rsidRPr="00BF5201" w:rsidRDefault="00DB7280">
      <w:pPr>
        <w:ind w:left="9" w:right="51"/>
      </w:pPr>
      <w:r w:rsidRPr="00DB7280">
        <w:t>In particolare, i relatori raccomandano alle autorità mold</w:t>
      </w:r>
      <w:r>
        <w:t>a</w:t>
      </w:r>
      <w:r w:rsidRPr="00DB7280">
        <w:t xml:space="preserve">ve di istituire un quadro giuridico adeguato </w:t>
      </w:r>
      <w:proofErr w:type="gramStart"/>
      <w:r w:rsidRPr="00DB7280">
        <w:t>per</w:t>
      </w:r>
      <w:proofErr w:type="gramEnd"/>
      <w:r w:rsidRPr="00DB7280">
        <w:t xml:space="preserve"> rivedere e chiarire il sistema delle competenze locali, rafforzare la capacità gestionale e di bilancio </w:t>
      </w:r>
      <w:r>
        <w:t>degli</w:t>
      </w:r>
      <w:r w:rsidRPr="00DB7280">
        <w:t xml:space="preserve"> </w:t>
      </w:r>
      <w:r>
        <w:t>enti</w:t>
      </w:r>
      <w:r w:rsidRPr="00DB7280">
        <w:t xml:space="preserve"> locali e ristabilire un'adeguata procedura di consultazione e un dialogo politico. Raccomandano inoltre di trovare un migliore equilibrio tra la lotta alla corruzione e le richieste della democrazia locale, in modo che l'esercizio di procedimenti penali contro </w:t>
      </w:r>
      <w:r>
        <w:t>gli eletti</w:t>
      </w:r>
      <w:r w:rsidRPr="00DB7280">
        <w:t xml:space="preserve"> locali non interrompa la vita politica locale e </w:t>
      </w:r>
      <w:r>
        <w:t xml:space="preserve">ci </w:t>
      </w:r>
      <w:r w:rsidRPr="00DB7280">
        <w:t xml:space="preserve">si astenga </w:t>
      </w:r>
      <w:r>
        <w:t>dall’</w:t>
      </w:r>
      <w:r w:rsidRPr="00DB7280">
        <w:t>esercitare qualsiasi forma di pressione su</w:t>
      </w:r>
      <w:r>
        <w:t>gli</w:t>
      </w:r>
      <w:r w:rsidRPr="00DB7280">
        <w:t xml:space="preserve"> eletti locali.</w:t>
      </w:r>
    </w:p>
    <w:p w:rsidR="00197DCA" w:rsidRPr="00DB7280" w:rsidRDefault="00197DCA">
      <w:pPr>
        <w:spacing w:after="0" w:line="259" w:lineRule="auto"/>
        <w:ind w:left="14" w:firstLine="0"/>
        <w:jc w:val="left"/>
      </w:pPr>
    </w:p>
    <w:p w:rsidR="00197DCA" w:rsidRPr="001F712C" w:rsidRDefault="00197DCA">
      <w:pPr>
        <w:spacing w:after="0" w:line="259" w:lineRule="auto"/>
        <w:ind w:left="14" w:firstLine="0"/>
        <w:jc w:val="left"/>
      </w:pPr>
    </w:p>
    <w:p w:rsidR="00197DCA" w:rsidRPr="001F712C" w:rsidRDefault="001D7A58">
      <w:pPr>
        <w:spacing w:after="0" w:line="259" w:lineRule="auto"/>
        <w:ind w:left="14" w:firstLine="0"/>
        <w:jc w:val="left"/>
      </w:pPr>
      <w:r w:rsidRPr="001F712C">
        <w:rPr>
          <w:b/>
        </w:rPr>
        <w:t xml:space="preserve"> </w:t>
      </w:r>
    </w:p>
    <w:p w:rsidR="00197DCA" w:rsidRPr="001F712C" w:rsidRDefault="001D7A58">
      <w:pPr>
        <w:spacing w:after="48" w:line="259" w:lineRule="auto"/>
        <w:ind w:left="14" w:firstLine="0"/>
        <w:jc w:val="left"/>
      </w:pPr>
      <w:r w:rsidRPr="001F712C">
        <w:t xml:space="preserve"> </w:t>
      </w:r>
    </w:p>
    <w:p w:rsidR="00197DCA" w:rsidRPr="008670DC" w:rsidRDefault="001D7A58">
      <w:pPr>
        <w:pStyle w:val="Titolo1"/>
        <w:pBdr>
          <w:top w:val="single" w:sz="4" w:space="0" w:color="000000"/>
          <w:left w:val="single" w:sz="4" w:space="0" w:color="000000"/>
          <w:bottom w:val="single" w:sz="4" w:space="0" w:color="000000"/>
          <w:right w:val="single" w:sz="4" w:space="0" w:color="000000"/>
        </w:pBdr>
        <w:spacing w:after="90" w:line="259" w:lineRule="auto"/>
        <w:ind w:left="359" w:hanging="360"/>
      </w:pPr>
      <w:bookmarkStart w:id="12" w:name="_Toc12943"/>
      <w:r w:rsidRPr="008670DC">
        <w:t>RAPPORT</w:t>
      </w:r>
      <w:r w:rsidR="00CE3C5D" w:rsidRPr="008670DC">
        <w:t>I</w:t>
      </w:r>
      <w:r w:rsidRPr="008670DC">
        <w:t xml:space="preserve"> PRESENT</w:t>
      </w:r>
      <w:r w:rsidR="00CE3C5D" w:rsidRPr="008670DC">
        <w:t>ATI</w:t>
      </w:r>
      <w:r w:rsidRPr="008670DC">
        <w:t xml:space="preserve"> A</w:t>
      </w:r>
      <w:r w:rsidR="00CE3C5D" w:rsidRPr="008670DC">
        <w:t>L</w:t>
      </w:r>
      <w:r w:rsidRPr="008670DC">
        <w:t xml:space="preserve">LA </w:t>
      </w:r>
      <w:r w:rsidR="00CE3C5D" w:rsidRPr="008670DC">
        <w:t>CAMERA</w:t>
      </w:r>
      <w:r w:rsidRPr="008670DC">
        <w:t xml:space="preserve"> </w:t>
      </w:r>
      <w:r w:rsidR="00CE3C5D" w:rsidRPr="008670DC">
        <w:t>DEI</w:t>
      </w:r>
      <w:r w:rsidRPr="008670DC">
        <w:t xml:space="preserve"> </w:t>
      </w:r>
      <w:r w:rsidR="008670DC">
        <w:t>POTERI</w:t>
      </w:r>
      <w:r w:rsidRPr="008670DC">
        <w:t xml:space="preserve"> </w:t>
      </w:r>
      <w:r w:rsidR="008670DC">
        <w:t>LOCALI</w:t>
      </w:r>
      <w:r w:rsidRPr="008670DC">
        <w:t xml:space="preserve">  </w:t>
      </w:r>
      <w:bookmarkEnd w:id="12"/>
    </w:p>
    <w:p w:rsidR="00197DCA" w:rsidRPr="008670DC" w:rsidRDefault="001D7A58">
      <w:pPr>
        <w:spacing w:after="0" w:line="259" w:lineRule="auto"/>
        <w:ind w:left="14" w:firstLine="0"/>
        <w:jc w:val="left"/>
      </w:pPr>
      <w:r w:rsidRPr="008670DC">
        <w:t xml:space="preserve"> </w:t>
      </w:r>
    </w:p>
    <w:p w:rsidR="00197DCA" w:rsidRPr="008670DC" w:rsidRDefault="001D7A58">
      <w:pPr>
        <w:spacing w:after="38" w:line="259" w:lineRule="auto"/>
        <w:ind w:left="14" w:firstLine="0"/>
        <w:jc w:val="left"/>
      </w:pPr>
      <w:r w:rsidRPr="008670DC">
        <w:rPr>
          <w:i/>
        </w:rPr>
        <w:t xml:space="preserve"> </w:t>
      </w:r>
    </w:p>
    <w:p w:rsidR="00197DCA" w:rsidRPr="008670DC" w:rsidRDefault="001D7A58">
      <w:pPr>
        <w:pStyle w:val="Titolo1"/>
        <w:numPr>
          <w:ilvl w:val="0"/>
          <w:numId w:val="0"/>
        </w:numPr>
        <w:ind w:left="9" w:right="131"/>
      </w:pPr>
      <w:bookmarkStart w:id="13" w:name="_Toc12944"/>
      <w:r w:rsidRPr="008670DC">
        <w:t>Mission</w:t>
      </w:r>
      <w:r w:rsidR="008670DC" w:rsidRPr="008670DC">
        <w:t>e</w:t>
      </w:r>
      <w:r w:rsidRPr="008670DC">
        <w:t xml:space="preserve"> d</w:t>
      </w:r>
      <w:r w:rsidR="008670DC" w:rsidRPr="008670DC">
        <w:t>i valutazione</w:t>
      </w:r>
      <w:r w:rsidRPr="008670DC">
        <w:t xml:space="preserve"> ad hoc − </w:t>
      </w:r>
      <w:r w:rsidR="008670DC" w:rsidRPr="008670DC">
        <w:t>elezioni</w:t>
      </w:r>
      <w:r w:rsidRPr="008670DC">
        <w:t xml:space="preserve"> local</w:t>
      </w:r>
      <w:r w:rsidR="008670DC" w:rsidRPr="008670DC">
        <w:t>i</w:t>
      </w:r>
      <w:r w:rsidRPr="008670DC">
        <w:t xml:space="preserve"> </w:t>
      </w:r>
      <w:r w:rsidR="008670DC">
        <w:t>nella</w:t>
      </w:r>
      <w:r w:rsidRPr="008670DC">
        <w:t xml:space="preserve"> R</w:t>
      </w:r>
      <w:r w:rsidR="008670DC">
        <w:t>e</w:t>
      </w:r>
      <w:r w:rsidRPr="008670DC">
        <w:t>pub</w:t>
      </w:r>
      <w:r w:rsidR="008670DC">
        <w:t>b</w:t>
      </w:r>
      <w:r w:rsidRPr="008670DC">
        <w:t>li</w:t>
      </w:r>
      <w:r w:rsidR="008670DC">
        <w:t>ca</w:t>
      </w:r>
      <w:r w:rsidRPr="008670DC">
        <w:t xml:space="preserve"> d</w:t>
      </w:r>
      <w:r w:rsidR="008670DC">
        <w:t>i</w:t>
      </w:r>
      <w:r w:rsidRPr="008670DC">
        <w:t xml:space="preserve"> Slov</w:t>
      </w:r>
      <w:r w:rsidR="008670DC">
        <w:t>e</w:t>
      </w:r>
      <w:r w:rsidRPr="008670DC">
        <w:t>ni</w:t>
      </w:r>
      <w:r w:rsidR="008670DC">
        <w:t>a</w:t>
      </w:r>
      <w:r w:rsidRPr="008670DC">
        <w:t xml:space="preserve"> (18 novembre 2018) </w:t>
      </w:r>
      <w:bookmarkEnd w:id="13"/>
    </w:p>
    <w:p w:rsidR="00197DCA" w:rsidRPr="008670DC" w:rsidRDefault="001D7A58">
      <w:pPr>
        <w:spacing w:after="26" w:line="259" w:lineRule="auto"/>
        <w:ind w:left="14" w:firstLine="0"/>
        <w:jc w:val="left"/>
      </w:pPr>
      <w:r w:rsidRPr="008670DC">
        <w:rPr>
          <w:b/>
          <w:sz w:val="16"/>
        </w:rPr>
        <w:t xml:space="preserve"> </w:t>
      </w:r>
    </w:p>
    <w:p w:rsidR="00197DCA" w:rsidRPr="008670DC" w:rsidRDefault="008670DC">
      <w:pPr>
        <w:ind w:left="9" w:right="51"/>
      </w:pPr>
      <w:r w:rsidRPr="008670DC">
        <w:t>Relatore</w:t>
      </w:r>
      <w:r w:rsidR="001D7A58" w:rsidRPr="008670DC">
        <w:t xml:space="preserve">: </w:t>
      </w:r>
    </w:p>
    <w:p w:rsidR="00197DCA" w:rsidRPr="008670DC" w:rsidRDefault="001D7A58">
      <w:pPr>
        <w:ind w:left="9" w:right="51"/>
      </w:pPr>
      <w:r w:rsidRPr="008670DC">
        <w:t xml:space="preserve">Robert GRUMAN, </w:t>
      </w:r>
      <w:r w:rsidR="008670DC" w:rsidRPr="008670DC">
        <w:t>Romania</w:t>
      </w:r>
      <w:r w:rsidRPr="008670DC">
        <w:t xml:space="preserve"> (R, PPE/CCE) </w:t>
      </w:r>
    </w:p>
    <w:p w:rsidR="00197DCA" w:rsidRPr="008670DC" w:rsidRDefault="001D7A58">
      <w:pPr>
        <w:spacing w:after="0" w:line="259" w:lineRule="auto"/>
        <w:ind w:left="14" w:firstLine="0"/>
        <w:jc w:val="left"/>
      </w:pPr>
      <w:r w:rsidRPr="008670DC">
        <w:t xml:space="preserve"> </w:t>
      </w:r>
    </w:p>
    <w:p w:rsidR="00197DCA" w:rsidRPr="008670DC" w:rsidRDefault="001D7A58">
      <w:pPr>
        <w:spacing w:after="4"/>
        <w:ind w:left="9" w:right="49"/>
      </w:pPr>
      <w:r w:rsidRPr="008670DC">
        <w:rPr>
          <w:color w:val="161616"/>
        </w:rPr>
        <w:t xml:space="preserve">Bureau </w:t>
      </w:r>
      <w:r w:rsidR="008670DC" w:rsidRPr="008670DC">
        <w:rPr>
          <w:color w:val="161616"/>
        </w:rPr>
        <w:t>del</w:t>
      </w:r>
      <w:r w:rsidRPr="008670DC">
        <w:rPr>
          <w:color w:val="161616"/>
        </w:rPr>
        <w:t xml:space="preserve"> Congr</w:t>
      </w:r>
      <w:r w:rsidR="008670DC" w:rsidRPr="008670DC">
        <w:rPr>
          <w:color w:val="161616"/>
        </w:rPr>
        <w:t>e</w:t>
      </w:r>
      <w:r w:rsidRPr="008670DC">
        <w:rPr>
          <w:color w:val="161616"/>
        </w:rPr>
        <w:t>s</w:t>
      </w:r>
      <w:r w:rsidR="008670DC" w:rsidRPr="008670DC">
        <w:rPr>
          <w:color w:val="161616"/>
        </w:rPr>
        <w:t>so</w:t>
      </w:r>
    </w:p>
    <w:p w:rsidR="00197DCA" w:rsidRPr="008670DC" w:rsidRDefault="001D7A58">
      <w:pPr>
        <w:spacing w:after="2" w:line="259" w:lineRule="auto"/>
        <w:ind w:left="10" w:right="45"/>
        <w:jc w:val="right"/>
      </w:pPr>
      <w:r w:rsidRPr="008670DC">
        <w:rPr>
          <w:b/>
        </w:rPr>
        <w:t xml:space="preserve">CPL36(2019)02prov </w:t>
      </w:r>
    </w:p>
    <w:p w:rsidR="00197DCA" w:rsidRPr="008670DC" w:rsidRDefault="001D7A58">
      <w:pPr>
        <w:spacing w:after="0" w:line="259" w:lineRule="auto"/>
        <w:ind w:left="0" w:firstLine="0"/>
        <w:jc w:val="right"/>
      </w:pPr>
      <w:r w:rsidRPr="008670DC">
        <w:t xml:space="preserve"> </w:t>
      </w:r>
    </w:p>
    <w:p w:rsidR="008670DC" w:rsidRPr="008670DC" w:rsidRDefault="008670DC" w:rsidP="003216F1">
      <w:pPr>
        <w:ind w:left="9" w:right="51"/>
      </w:pPr>
      <w:r>
        <w:t>Nell’ambito</w:t>
      </w:r>
      <w:r w:rsidRPr="008670DC">
        <w:t xml:space="preserve"> della sua osservazione elettorale, il Congresso ha condotto una valutazione ad hoc delle elezioni locali tenutesi il 18 novembre 2018 in Slovenia. Il </w:t>
      </w:r>
      <w:r w:rsidR="00921D08">
        <w:t>C</w:t>
      </w:r>
      <w:r w:rsidRPr="008670DC">
        <w:t xml:space="preserve">apo della delegazione e </w:t>
      </w:r>
      <w:r w:rsidR="00921D08">
        <w:t>P</w:t>
      </w:r>
      <w:r w:rsidRPr="008670DC">
        <w:t xml:space="preserve">residente della </w:t>
      </w:r>
      <w:r w:rsidR="003216F1">
        <w:t>Commissione</w:t>
      </w:r>
      <w:r w:rsidRPr="008670DC">
        <w:t xml:space="preserve"> </w:t>
      </w:r>
      <w:r w:rsidR="003216F1">
        <w:t>del</w:t>
      </w:r>
      <w:r w:rsidRPr="008670DC">
        <w:t>la governance del Congresso</w:t>
      </w:r>
      <w:r w:rsidR="003216F1">
        <w:t>,</w:t>
      </w:r>
      <w:r w:rsidRPr="008670DC">
        <w:t xml:space="preserve"> Robert GRUMAN</w:t>
      </w:r>
      <w:r w:rsidR="003216F1">
        <w:t>,</w:t>
      </w:r>
      <w:r w:rsidRPr="008670DC">
        <w:t xml:space="preserve"> è stato incaricato di riferire </w:t>
      </w:r>
      <w:r w:rsidR="003216F1">
        <w:t>al Bureau</w:t>
      </w:r>
      <w:r w:rsidRPr="008670DC">
        <w:t xml:space="preserve"> </w:t>
      </w:r>
      <w:r w:rsidR="003216F1">
        <w:t>i</w:t>
      </w:r>
      <w:r w:rsidRPr="008670DC">
        <w:t xml:space="preserve"> risultati preliminari di questa visita.</w:t>
      </w:r>
    </w:p>
    <w:p w:rsidR="008670DC" w:rsidRPr="00921D08" w:rsidRDefault="008670DC">
      <w:pPr>
        <w:ind w:left="9" w:right="51"/>
      </w:pPr>
    </w:p>
    <w:p w:rsidR="00197DCA" w:rsidRPr="00764A1E" w:rsidRDefault="00764A1E" w:rsidP="00764A1E">
      <w:pPr>
        <w:spacing w:after="14" w:line="259" w:lineRule="auto"/>
        <w:ind w:left="14" w:firstLine="0"/>
      </w:pPr>
      <w:r w:rsidRPr="00764A1E">
        <w:t xml:space="preserve">Nel </w:t>
      </w:r>
      <w:r>
        <w:t>rapporto</w:t>
      </w:r>
      <w:r w:rsidRPr="00764A1E">
        <w:t xml:space="preserve"> sulla missione, la delegazione ha sottolineato la grande fiducia degli elettori sloveni nell'integrità del processo elettorale e nella gestione professionale del voto, in conformità con gli standard internazionali. </w:t>
      </w:r>
      <w:r>
        <w:t>Il rapporto</w:t>
      </w:r>
      <w:r w:rsidRPr="00764A1E">
        <w:t xml:space="preserve"> sottolinea che i diritti delle minoranze nazionali sono pienamente tutelati, incluso il diritto di partecipare alla vita politica e la rappresentanza degli interessi delle minoranze a livello dei governi locali e nazionali.</w:t>
      </w:r>
    </w:p>
    <w:p w:rsidR="00764A1E" w:rsidRPr="00764A1E" w:rsidRDefault="00764A1E">
      <w:pPr>
        <w:spacing w:after="4"/>
        <w:ind w:left="9" w:right="49"/>
        <w:rPr>
          <w:color w:val="161616"/>
        </w:rPr>
      </w:pPr>
    </w:p>
    <w:p w:rsidR="00197DCA" w:rsidRPr="00764A1E" w:rsidRDefault="00764A1E">
      <w:pPr>
        <w:spacing w:after="4"/>
        <w:ind w:left="9" w:right="49"/>
      </w:pPr>
      <w:r>
        <w:t>Il rapporto c</w:t>
      </w:r>
      <w:r w:rsidRPr="00764A1E">
        <w:t>ontiene</w:t>
      </w:r>
      <w:r>
        <w:t>,</w:t>
      </w:r>
      <w:r w:rsidRPr="00764A1E">
        <w:t xml:space="preserve"> inoltre</w:t>
      </w:r>
      <w:r>
        <w:t>,</w:t>
      </w:r>
      <w:r w:rsidRPr="00764A1E">
        <w:t xml:space="preserve"> proposte per alcuni miglioramenti in diversi settori, tra cui </w:t>
      </w:r>
      <w:r>
        <w:t>la sigillatura</w:t>
      </w:r>
      <w:r w:rsidRPr="00764A1E">
        <w:t xml:space="preserve"> delle urne, l'identificazione </w:t>
      </w:r>
      <w:r w:rsidR="006B24BA">
        <w:t>delle urne</w:t>
      </w:r>
      <w:r w:rsidRPr="00764A1E">
        <w:t xml:space="preserve"> per varie elezioni (sindaci, consigli locali), il conteggio dei voti, la formazione dei membri del Consiglio elettorale e la partecipazione delle donne candidate alle elezioni locali.</w:t>
      </w:r>
    </w:p>
    <w:p w:rsidR="00197DCA" w:rsidRPr="00764A1E" w:rsidRDefault="001D7A58">
      <w:pPr>
        <w:spacing w:after="0" w:line="259" w:lineRule="auto"/>
        <w:ind w:left="14" w:firstLine="0"/>
        <w:jc w:val="left"/>
      </w:pPr>
      <w:r w:rsidRPr="00764A1E">
        <w:rPr>
          <w:color w:val="161616"/>
        </w:rPr>
        <w:t xml:space="preserve"> </w:t>
      </w:r>
    </w:p>
    <w:p w:rsidR="00197DCA" w:rsidRPr="00921D08" w:rsidRDefault="001D7A58">
      <w:pPr>
        <w:spacing w:after="0" w:line="259" w:lineRule="auto"/>
        <w:ind w:left="14" w:firstLine="0"/>
        <w:jc w:val="left"/>
      </w:pPr>
      <w:r w:rsidRPr="00921D08">
        <w:rPr>
          <w:color w:val="161616"/>
        </w:rPr>
        <w:tab/>
        <w:t xml:space="preserve"> </w:t>
      </w:r>
      <w:r w:rsidRPr="00921D08">
        <w:br w:type="page"/>
      </w:r>
    </w:p>
    <w:p w:rsidR="00197DCA" w:rsidRPr="009A3E5B" w:rsidRDefault="001D7A58">
      <w:pPr>
        <w:pStyle w:val="Titolo1"/>
        <w:pBdr>
          <w:top w:val="single" w:sz="4" w:space="0" w:color="000000"/>
          <w:left w:val="single" w:sz="4" w:space="0" w:color="000000"/>
          <w:bottom w:val="single" w:sz="4" w:space="0" w:color="000000"/>
          <w:right w:val="single" w:sz="4" w:space="0" w:color="000000"/>
        </w:pBdr>
        <w:spacing w:after="90" w:line="259" w:lineRule="auto"/>
        <w:ind w:left="359" w:hanging="360"/>
      </w:pPr>
      <w:bookmarkStart w:id="14" w:name="_Toc12945"/>
      <w:r w:rsidRPr="009A3E5B">
        <w:lastRenderedPageBreak/>
        <w:t>RAPPORT</w:t>
      </w:r>
      <w:r w:rsidR="009A3E5B" w:rsidRPr="009A3E5B">
        <w:t>I</w:t>
      </w:r>
      <w:r w:rsidRPr="009A3E5B">
        <w:t xml:space="preserve"> PRESENT</w:t>
      </w:r>
      <w:r w:rsidR="009A3E5B" w:rsidRPr="009A3E5B">
        <w:t>ATI</w:t>
      </w:r>
      <w:r w:rsidRPr="009A3E5B">
        <w:t xml:space="preserve"> A</w:t>
      </w:r>
      <w:r w:rsidR="009A3E5B" w:rsidRPr="009A3E5B">
        <w:t>L</w:t>
      </w:r>
      <w:r w:rsidRPr="009A3E5B">
        <w:t xml:space="preserve">LA </w:t>
      </w:r>
      <w:r w:rsidR="009A3E5B">
        <w:t>CAMERA</w:t>
      </w:r>
      <w:r w:rsidRPr="009A3E5B">
        <w:t xml:space="preserve"> </w:t>
      </w:r>
      <w:r w:rsidR="009A3E5B">
        <w:t>DELLE</w:t>
      </w:r>
      <w:r w:rsidRPr="009A3E5B">
        <w:t xml:space="preserve"> REGION</w:t>
      </w:r>
      <w:r w:rsidR="009A3E5B">
        <w:t>I</w:t>
      </w:r>
      <w:r w:rsidRPr="009A3E5B">
        <w:t xml:space="preserve"> </w:t>
      </w:r>
      <w:bookmarkEnd w:id="14"/>
    </w:p>
    <w:p w:rsidR="00197DCA" w:rsidRPr="009A3E5B" w:rsidRDefault="001D7A58">
      <w:pPr>
        <w:spacing w:after="0" w:line="259" w:lineRule="auto"/>
        <w:ind w:left="14" w:firstLine="0"/>
        <w:jc w:val="left"/>
      </w:pPr>
      <w:r w:rsidRPr="009A3E5B">
        <w:rPr>
          <w:i/>
        </w:rPr>
        <w:t xml:space="preserve"> </w:t>
      </w:r>
    </w:p>
    <w:p w:rsidR="00197DCA" w:rsidRPr="009A3E5B" w:rsidRDefault="001D7A58">
      <w:pPr>
        <w:spacing w:after="21" w:line="259" w:lineRule="auto"/>
        <w:ind w:left="14" w:firstLine="0"/>
        <w:jc w:val="left"/>
      </w:pPr>
      <w:r w:rsidRPr="009A3E5B">
        <w:rPr>
          <w:i/>
        </w:rPr>
        <w:t xml:space="preserve"> </w:t>
      </w:r>
    </w:p>
    <w:p w:rsidR="00197DCA" w:rsidRPr="009A3E5B" w:rsidRDefault="001D7A58" w:rsidP="009A3E5B">
      <w:pPr>
        <w:pStyle w:val="Titolo1"/>
        <w:numPr>
          <w:ilvl w:val="0"/>
          <w:numId w:val="0"/>
        </w:numPr>
        <w:ind w:left="9"/>
        <w:jc w:val="both"/>
      </w:pPr>
      <w:bookmarkStart w:id="15" w:name="_Toc12946"/>
      <w:r w:rsidRPr="009A3E5B">
        <w:t>Rapport</w:t>
      </w:r>
      <w:r w:rsidR="009A3E5B" w:rsidRPr="009A3E5B">
        <w:t>o</w:t>
      </w:r>
      <w:r w:rsidRPr="009A3E5B">
        <w:t xml:space="preserve"> </w:t>
      </w:r>
      <w:r w:rsidR="009A3E5B" w:rsidRPr="009A3E5B">
        <w:t>sulle</w:t>
      </w:r>
      <w:r w:rsidRPr="009A3E5B">
        <w:t xml:space="preserve"> </w:t>
      </w:r>
      <w:r w:rsidR="009A3E5B" w:rsidRPr="009A3E5B">
        <w:t>elezioni</w:t>
      </w:r>
      <w:r w:rsidRPr="009A3E5B">
        <w:t xml:space="preserve"> </w:t>
      </w:r>
      <w:r w:rsidR="009A3E5B" w:rsidRPr="009A3E5B">
        <w:t>delle</w:t>
      </w:r>
      <w:r w:rsidRPr="009A3E5B">
        <w:t xml:space="preserve"> assembl</w:t>
      </w:r>
      <w:r w:rsidR="009A3E5B" w:rsidRPr="009A3E5B">
        <w:t>e</w:t>
      </w:r>
      <w:r w:rsidRPr="009A3E5B">
        <w:t>e cantonal</w:t>
      </w:r>
      <w:r w:rsidR="009A3E5B" w:rsidRPr="009A3E5B">
        <w:t>i</w:t>
      </w:r>
      <w:r w:rsidRPr="009A3E5B">
        <w:t xml:space="preserve"> de</w:t>
      </w:r>
      <w:r w:rsidR="009A3E5B">
        <w:t>l</w:t>
      </w:r>
      <w:r w:rsidRPr="009A3E5B">
        <w:t xml:space="preserve">la </w:t>
      </w:r>
      <w:r w:rsidR="009A3E5B">
        <w:t>Federazione</w:t>
      </w:r>
      <w:r w:rsidRPr="009A3E5B">
        <w:t xml:space="preserve"> de</w:t>
      </w:r>
      <w:r w:rsidR="009A3E5B">
        <w:t>lla</w:t>
      </w:r>
      <w:r w:rsidRPr="009A3E5B">
        <w:t xml:space="preserve"> Bosni</w:t>
      </w:r>
      <w:r w:rsidR="009A3E5B">
        <w:t>a</w:t>
      </w:r>
      <w:r w:rsidRPr="009A3E5B">
        <w:t>-</w:t>
      </w:r>
      <w:r w:rsidR="006B24BA">
        <w:t>E</w:t>
      </w:r>
      <w:r w:rsidRPr="009A3E5B">
        <w:t>rz</w:t>
      </w:r>
      <w:r w:rsidR="009A3E5B">
        <w:t>e</w:t>
      </w:r>
      <w:r w:rsidRPr="009A3E5B">
        <w:t>govin</w:t>
      </w:r>
      <w:r w:rsidR="009A3E5B">
        <w:t>a</w:t>
      </w:r>
      <w:r w:rsidRPr="009A3E5B">
        <w:t xml:space="preserve"> (7 </w:t>
      </w:r>
      <w:r w:rsidR="009A3E5B">
        <w:t>ottobre</w:t>
      </w:r>
      <w:r w:rsidRPr="009A3E5B">
        <w:t xml:space="preserve"> 2018) </w:t>
      </w:r>
      <w:bookmarkEnd w:id="15"/>
    </w:p>
    <w:p w:rsidR="00197DCA" w:rsidRPr="009A3E5B" w:rsidRDefault="001D7A58">
      <w:pPr>
        <w:spacing w:after="24" w:line="259" w:lineRule="auto"/>
        <w:ind w:left="14" w:firstLine="0"/>
        <w:jc w:val="left"/>
      </w:pPr>
      <w:r w:rsidRPr="009A3E5B">
        <w:rPr>
          <w:sz w:val="16"/>
        </w:rPr>
        <w:t xml:space="preserve"> </w:t>
      </w:r>
    </w:p>
    <w:p w:rsidR="00197DCA" w:rsidRPr="006B24BA" w:rsidRDefault="006B24BA">
      <w:pPr>
        <w:ind w:left="9" w:right="51"/>
      </w:pPr>
      <w:r w:rsidRPr="006B24BA">
        <w:t>Relatore</w:t>
      </w:r>
      <w:r w:rsidR="001D7A58" w:rsidRPr="006B24BA">
        <w:t xml:space="preserve">: </w:t>
      </w:r>
    </w:p>
    <w:p w:rsidR="00197DCA" w:rsidRPr="006B24BA" w:rsidRDefault="001D7A58">
      <w:pPr>
        <w:ind w:left="9" w:right="51"/>
      </w:pPr>
      <w:r w:rsidRPr="006B24BA">
        <w:t xml:space="preserve">Stewart DICKSON, </w:t>
      </w:r>
      <w:r w:rsidR="006B24BA" w:rsidRPr="006B24BA">
        <w:t>Regno</w:t>
      </w:r>
      <w:r w:rsidRPr="006B24BA">
        <w:t>-Uni</w:t>
      </w:r>
      <w:r w:rsidR="006B24BA" w:rsidRPr="006B24BA">
        <w:t>to</w:t>
      </w:r>
      <w:r w:rsidRPr="006B24BA">
        <w:t xml:space="preserve"> (R, GILD) </w:t>
      </w:r>
    </w:p>
    <w:p w:rsidR="00197DCA" w:rsidRPr="006B24BA" w:rsidRDefault="001D7A58">
      <w:pPr>
        <w:spacing w:after="0" w:line="259" w:lineRule="auto"/>
        <w:ind w:left="14" w:firstLine="0"/>
        <w:jc w:val="left"/>
      </w:pPr>
      <w:r w:rsidRPr="006B24BA">
        <w:t xml:space="preserve"> </w:t>
      </w:r>
    </w:p>
    <w:p w:rsidR="00197DCA" w:rsidRPr="001F712C" w:rsidRDefault="001D7A58">
      <w:pPr>
        <w:ind w:left="9" w:right="51"/>
      </w:pPr>
      <w:r w:rsidRPr="001F712C">
        <w:t>Commission</w:t>
      </w:r>
      <w:r w:rsidR="006B24BA" w:rsidRPr="001F712C">
        <w:t>e</w:t>
      </w:r>
      <w:r w:rsidRPr="001F712C">
        <w:t xml:space="preserve"> d</w:t>
      </w:r>
      <w:r w:rsidR="006B24BA" w:rsidRPr="001F712C">
        <w:t>i</w:t>
      </w:r>
      <w:r w:rsidRPr="001F712C">
        <w:t xml:space="preserve"> </w:t>
      </w:r>
      <w:r w:rsidR="006B24BA" w:rsidRPr="001F712C">
        <w:t>monitoraggio</w:t>
      </w:r>
      <w:r w:rsidRPr="001F712C">
        <w:t xml:space="preserve"> </w:t>
      </w:r>
    </w:p>
    <w:p w:rsidR="00197DCA" w:rsidRPr="001F712C" w:rsidRDefault="001D7A58">
      <w:pPr>
        <w:spacing w:after="2" w:line="259" w:lineRule="auto"/>
        <w:ind w:left="10" w:right="45"/>
        <w:jc w:val="right"/>
      </w:pPr>
      <w:r w:rsidRPr="001F712C">
        <w:rPr>
          <w:b/>
        </w:rPr>
        <w:t xml:space="preserve">CPR36(2019)02prov </w:t>
      </w:r>
    </w:p>
    <w:p w:rsidR="00197DCA" w:rsidRPr="006B24BA" w:rsidRDefault="006B24BA">
      <w:pPr>
        <w:spacing w:after="0" w:line="259" w:lineRule="auto"/>
        <w:ind w:left="10" w:right="43"/>
        <w:jc w:val="right"/>
      </w:pPr>
      <w:r w:rsidRPr="006B24BA">
        <w:t>Raccomandazione</w:t>
      </w:r>
    </w:p>
    <w:p w:rsidR="00197DCA" w:rsidRPr="006B24BA" w:rsidRDefault="001D7A58">
      <w:pPr>
        <w:spacing w:after="0" w:line="259" w:lineRule="auto"/>
        <w:ind w:left="14" w:firstLine="0"/>
        <w:jc w:val="left"/>
      </w:pPr>
      <w:r w:rsidRPr="006B24BA">
        <w:t xml:space="preserve"> </w:t>
      </w:r>
    </w:p>
    <w:p w:rsidR="006B24BA" w:rsidRPr="006B24BA" w:rsidRDefault="006B24BA">
      <w:pPr>
        <w:ind w:left="9" w:right="51"/>
      </w:pPr>
      <w:r w:rsidRPr="006B24BA">
        <w:t>Su invito del</w:t>
      </w:r>
      <w:r>
        <w:t>la</w:t>
      </w:r>
      <w:r w:rsidRPr="006B24BA">
        <w:t xml:space="preserve"> Presidente della Commissione elettorale centrale della Bosnia</w:t>
      </w:r>
      <w:r>
        <w:t>-</w:t>
      </w:r>
      <w:r w:rsidRPr="006B24BA">
        <w:t>Erzegovina (B</w:t>
      </w:r>
      <w:r>
        <w:t>-E</w:t>
      </w:r>
      <w:r w:rsidRPr="006B24BA">
        <w:t xml:space="preserve">), il Congresso, dal 4 all'8 ottobre 2018, ha svolto una missione di osservazione </w:t>
      </w:r>
      <w:r>
        <w:t>delle elezioni</w:t>
      </w:r>
      <w:r w:rsidRPr="006B24BA">
        <w:t xml:space="preserve"> nelle dieci assemblee cantonali della Federazione d</w:t>
      </w:r>
      <w:r>
        <w:t>ella</w:t>
      </w:r>
      <w:r w:rsidRPr="006B24BA">
        <w:t xml:space="preserve"> Bosnia</w:t>
      </w:r>
      <w:r>
        <w:t>-</w:t>
      </w:r>
      <w:r w:rsidRPr="006B24BA">
        <w:t>Erzegovina (FB-</w:t>
      </w:r>
      <w:r>
        <w:t>E</w:t>
      </w:r>
      <w:r w:rsidRPr="006B24BA">
        <w:t xml:space="preserve">) che si </w:t>
      </w:r>
      <w:r>
        <w:t>sono</w:t>
      </w:r>
      <w:r w:rsidRPr="006B24BA">
        <w:t xml:space="preserve"> svolt</w:t>
      </w:r>
      <w:r>
        <w:t>e</w:t>
      </w:r>
      <w:r w:rsidRPr="006B24BA">
        <w:t xml:space="preserve"> il 7 ottobre 2018. Lo stesso giorno, le elezioni generali si sono svolte a diversi</w:t>
      </w:r>
      <w:r>
        <w:t xml:space="preserve"> altri</w:t>
      </w:r>
      <w:r w:rsidRPr="006B24BA">
        <w:t xml:space="preserve"> livelli di </w:t>
      </w:r>
      <w:r>
        <w:t>enti</w:t>
      </w:r>
      <w:r w:rsidRPr="006B24BA">
        <w:t>. La delegazione del Congresso era composta da 18 membri, che hanno visitato circa 150 seggi elettorali nella Federazione della Bosnia</w:t>
      </w:r>
      <w:r>
        <w:t>-</w:t>
      </w:r>
      <w:r w:rsidRPr="006B24BA">
        <w:t xml:space="preserve">Erzegovina e nel distretto di </w:t>
      </w:r>
      <w:proofErr w:type="spellStart"/>
      <w:r w:rsidRPr="006B24BA">
        <w:t>Brčko</w:t>
      </w:r>
      <w:proofErr w:type="spellEnd"/>
      <w:r w:rsidRPr="006B24BA">
        <w:t xml:space="preserve"> il giorno delle elezioni. La missione era stata preceduta da una visita preelettorale organizzata dal 19 al 21 settembre 2018 per esaminare la fase preparatoria del processo elettorale.</w:t>
      </w:r>
    </w:p>
    <w:p w:rsidR="006B24BA" w:rsidRPr="006B24BA" w:rsidRDefault="006B24BA">
      <w:pPr>
        <w:ind w:left="9" w:right="51"/>
      </w:pPr>
    </w:p>
    <w:p w:rsidR="00197DCA" w:rsidRPr="008E6EB3" w:rsidRDefault="008E6EB3" w:rsidP="00F74E9B">
      <w:pPr>
        <w:spacing w:after="0" w:line="259" w:lineRule="auto"/>
        <w:ind w:left="14" w:firstLine="0"/>
      </w:pPr>
      <w:r w:rsidRPr="008E6EB3">
        <w:t>Le elezioni del 7 ottobre 2018 si sono svolte in un contesto caratterizzato da una difficile situazione economica e dalla crescente disillusione dell'opinione pubblica di fronte alla situazione di stallo politico e di una classe politica divisa secondo linee etniche. L'assenza di una visione comune per il futuro del paese e un'identità unificata per la Bosnia</w:t>
      </w:r>
      <w:r w:rsidR="00F74E9B">
        <w:t>-</w:t>
      </w:r>
      <w:r w:rsidRPr="008E6EB3">
        <w:t>Erzegovina si riflette in particolare nella prosecuzione del movimento migratorio all'estero, che riguarda in particolare i giovani del paese.</w:t>
      </w:r>
    </w:p>
    <w:p w:rsidR="008E6EB3" w:rsidRPr="00F74E9B" w:rsidRDefault="008E6EB3">
      <w:pPr>
        <w:ind w:left="9" w:right="51"/>
      </w:pPr>
    </w:p>
    <w:p w:rsidR="00197DCA" w:rsidRPr="00F74E9B" w:rsidRDefault="00F74E9B" w:rsidP="00F74E9B">
      <w:pPr>
        <w:spacing w:after="0" w:line="259" w:lineRule="auto"/>
        <w:ind w:left="14" w:firstLine="0"/>
      </w:pPr>
      <w:r w:rsidRPr="00F74E9B">
        <w:t>Nonostante alcune incongruenze e inadeguatezze nei giorni delle votazioni, in particolare per quanto riguarda la segretezza del voto, le elezioni si sono svolte generalmente in modo calmo e ordinato e le procedure sono state ampiamente seguite nei luoghi visitati dagli osservatori del Congresso.</w:t>
      </w:r>
      <w:r>
        <w:t xml:space="preserve"> </w:t>
      </w:r>
      <w:r w:rsidRPr="00F74E9B">
        <w:t xml:space="preserve">Come osservato nelle precedenti elezioni, l'amministrazione elettorale era ancora politicizzata, soprattutto a livello delle commissioni dei seggi elettorali (CBV). Gli scambi di posti all'interno dei </w:t>
      </w:r>
      <w:r>
        <w:t>seggi elettorali</w:t>
      </w:r>
      <w:r w:rsidRPr="00F74E9B">
        <w:t xml:space="preserve"> sollevano preoccupazioni particolari da questo punto di vista. Tra le cose da migliorare, </w:t>
      </w:r>
      <w:r>
        <w:t xml:space="preserve">si sottolinea </w:t>
      </w:r>
      <w:r w:rsidRPr="00F74E9B">
        <w:t>l'uso improprio delle risorse amministrative e l'affidabilità delle liste elettorali</w:t>
      </w:r>
      <w:r>
        <w:t>. Queste rappresentano la</w:t>
      </w:r>
      <w:r w:rsidRPr="00F74E9B">
        <w:t xml:space="preserve"> priorità per il Congresso.</w:t>
      </w:r>
    </w:p>
    <w:p w:rsidR="00F74E9B" w:rsidRPr="00F74E9B" w:rsidRDefault="00F74E9B">
      <w:pPr>
        <w:ind w:left="9" w:right="51"/>
      </w:pPr>
    </w:p>
    <w:p w:rsidR="00197DCA" w:rsidRPr="004606C1" w:rsidRDefault="004606C1">
      <w:pPr>
        <w:ind w:left="9" w:right="51"/>
      </w:pPr>
      <w:r w:rsidRPr="004606C1">
        <w:t>Dal punto di vista della democrazia locale, è deplorevole che le elezioni generali, tenutesi lo stesso giorno, abbiano messo in ombra le elezioni cantonali. Data l'importanza dei cantoni nella Federazione di Bosnia</w:t>
      </w:r>
      <w:r>
        <w:t>-</w:t>
      </w:r>
      <w:r w:rsidRPr="004606C1">
        <w:t xml:space="preserve">Erzegovina e il loro ruolo nella complessa struttura delle istituzioni statali, il Congresso ritiene che le elezioni cantonali debbano svolgersi parallelamente alle elezioni locali e non alle elezioni generali. </w:t>
      </w:r>
      <w:r>
        <w:t>U</w:t>
      </w:r>
      <w:r w:rsidRPr="004606C1">
        <w:t xml:space="preserve">na maggiore trasparenza dell'attività dei </w:t>
      </w:r>
      <w:proofErr w:type="gramStart"/>
      <w:r w:rsidRPr="004606C1">
        <w:t>cantoni</w:t>
      </w:r>
      <w:r>
        <w:t xml:space="preserve"> </w:t>
      </w:r>
      <w:r w:rsidRPr="004606C1">
        <w:t xml:space="preserve"> potrebbe</w:t>
      </w:r>
      <w:proofErr w:type="gramEnd"/>
      <w:r w:rsidRPr="004606C1">
        <w:t xml:space="preserve"> contribuire a rafforzare la fiducia dei cittadini nelle istituzioni e </w:t>
      </w:r>
      <w:r>
        <w:t xml:space="preserve">a </w:t>
      </w:r>
      <w:r w:rsidRPr="004606C1">
        <w:t xml:space="preserve">contrastare il disincanto </w:t>
      </w:r>
      <w:r>
        <w:t>nei confronti del</w:t>
      </w:r>
      <w:r w:rsidRPr="004606C1">
        <w:t>la politica.</w:t>
      </w:r>
      <w:r w:rsidR="001D7A58" w:rsidRPr="004606C1">
        <w:t xml:space="preserve">  </w:t>
      </w:r>
    </w:p>
    <w:p w:rsidR="00197DCA" w:rsidRPr="004606C1" w:rsidRDefault="001D7A58">
      <w:pPr>
        <w:spacing w:after="0" w:line="259" w:lineRule="auto"/>
        <w:ind w:left="14" w:firstLine="0"/>
        <w:jc w:val="left"/>
      </w:pPr>
      <w:r w:rsidRPr="004606C1">
        <w:t xml:space="preserve"> </w:t>
      </w:r>
    </w:p>
    <w:p w:rsidR="00197DCA" w:rsidRPr="001F712C" w:rsidRDefault="00197DCA">
      <w:pPr>
        <w:spacing w:after="0" w:line="259" w:lineRule="auto"/>
        <w:ind w:left="14" w:firstLine="0"/>
        <w:jc w:val="left"/>
      </w:pPr>
    </w:p>
    <w:p w:rsidR="00197DCA" w:rsidRPr="001F712C" w:rsidRDefault="001D7A58">
      <w:pPr>
        <w:spacing w:after="0" w:line="259" w:lineRule="auto"/>
        <w:ind w:left="14" w:firstLine="0"/>
        <w:jc w:val="left"/>
      </w:pPr>
      <w:r w:rsidRPr="001F712C">
        <w:t xml:space="preserve"> </w:t>
      </w:r>
    </w:p>
    <w:p w:rsidR="00197DCA" w:rsidRPr="001F712C" w:rsidRDefault="001D7A58">
      <w:pPr>
        <w:spacing w:after="0" w:line="259" w:lineRule="auto"/>
        <w:ind w:left="14" w:firstLine="0"/>
        <w:jc w:val="left"/>
      </w:pPr>
      <w:r w:rsidRPr="001F712C">
        <w:t xml:space="preserve"> </w:t>
      </w:r>
    </w:p>
    <w:sectPr w:rsidR="00197DCA" w:rsidRPr="001F712C">
      <w:headerReference w:type="even" r:id="rId10"/>
      <w:headerReference w:type="default" r:id="rId11"/>
      <w:footerReference w:type="even" r:id="rId12"/>
      <w:footerReference w:type="default" r:id="rId13"/>
      <w:headerReference w:type="first" r:id="rId14"/>
      <w:footerReference w:type="first" r:id="rId15"/>
      <w:pgSz w:w="11906" w:h="16838"/>
      <w:pgMar w:top="426" w:right="1500" w:bottom="88" w:left="126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4AB" w:rsidRDefault="008E14AB">
      <w:pPr>
        <w:spacing w:after="0" w:line="240" w:lineRule="auto"/>
      </w:pPr>
      <w:r>
        <w:separator/>
      </w:r>
    </w:p>
  </w:endnote>
  <w:endnote w:type="continuationSeparator" w:id="0">
    <w:p w:rsidR="008E14AB" w:rsidRDefault="008E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EB3" w:rsidRDefault="008E6EB3">
    <w:pPr>
      <w:spacing w:after="0" w:line="259" w:lineRule="auto"/>
      <w:ind w:left="14" w:firstLine="0"/>
      <w:jc w:val="left"/>
    </w:pPr>
    <w:r>
      <w:rPr>
        <w:sz w:val="18"/>
      </w:rPr>
      <w:t xml:space="preserve"> </w:t>
    </w:r>
  </w:p>
  <w:p w:rsidR="008E6EB3" w:rsidRDefault="008E6EB3">
    <w:pPr>
      <w:spacing w:after="0" w:line="259" w:lineRule="auto"/>
      <w:ind w:left="14" w:firstLine="0"/>
      <w:jc w:val="left"/>
    </w:pPr>
    <w:r>
      <w:fldChar w:fldCharType="begin"/>
    </w:r>
    <w:r>
      <w:instrText xml:space="preserve"> PAGE   \* MERGEFORMAT </w:instrText>
    </w:r>
    <w:r>
      <w:fldChar w:fldCharType="separate"/>
    </w:r>
    <w:r>
      <w:rPr>
        <w:sz w:val="18"/>
      </w:rPr>
      <w:t>2</w:t>
    </w:r>
    <w:r>
      <w:rPr>
        <w:sz w:val="18"/>
      </w:rPr>
      <w:fldChar w:fldCharType="end"/>
    </w:r>
    <w:r>
      <w:rPr>
        <w:sz w:val="18"/>
      </w:rPr>
      <w:t>/</w:t>
    </w:r>
    <w:r w:rsidR="008E14AB">
      <w:fldChar w:fldCharType="begin"/>
    </w:r>
    <w:r w:rsidR="008E14AB">
      <w:instrText xml:space="preserve"> NUMPAGES   \* MERGEFORMAT </w:instrText>
    </w:r>
    <w:r w:rsidR="008E14AB">
      <w:fldChar w:fldCharType="separate"/>
    </w:r>
    <w:r>
      <w:rPr>
        <w:sz w:val="18"/>
      </w:rPr>
      <w:t>9</w:t>
    </w:r>
    <w:r w:rsidR="008E14AB">
      <w:rPr>
        <w:sz w:val="18"/>
      </w:rPr>
      <w:fldChar w:fldCharType="end"/>
    </w:r>
    <w:r>
      <w:t xml:space="preserve"> </w:t>
    </w:r>
  </w:p>
  <w:p w:rsidR="008E6EB3" w:rsidRDefault="008E6EB3">
    <w:pPr>
      <w:spacing w:after="0" w:line="259" w:lineRule="auto"/>
      <w:ind w:left="14"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EB3" w:rsidRDefault="008E6EB3">
    <w:pPr>
      <w:spacing w:after="0" w:line="259" w:lineRule="auto"/>
      <w:ind w:left="0" w:right="54" w:firstLine="0"/>
      <w:jc w:val="right"/>
    </w:pPr>
    <w:r>
      <w:fldChar w:fldCharType="begin"/>
    </w:r>
    <w:r>
      <w:instrText xml:space="preserve"> PAGE   \* MERGEFORMAT </w:instrText>
    </w:r>
    <w:r>
      <w:fldChar w:fldCharType="separate"/>
    </w:r>
    <w:r>
      <w:rPr>
        <w:sz w:val="18"/>
      </w:rPr>
      <w:t>3</w:t>
    </w:r>
    <w:r>
      <w:rPr>
        <w:sz w:val="18"/>
      </w:rPr>
      <w:fldChar w:fldCharType="end"/>
    </w:r>
    <w:r>
      <w:rPr>
        <w:sz w:val="18"/>
      </w:rPr>
      <w:t>/</w:t>
    </w:r>
    <w:r w:rsidR="008E14AB">
      <w:fldChar w:fldCharType="begin"/>
    </w:r>
    <w:r w:rsidR="008E14AB">
      <w:instrText xml:space="preserve"> NUMPAGES   \* MERGEFORMAT </w:instrText>
    </w:r>
    <w:r w:rsidR="008E14AB">
      <w:fldChar w:fldCharType="separate"/>
    </w:r>
    <w:r>
      <w:rPr>
        <w:sz w:val="18"/>
      </w:rPr>
      <w:t>9</w:t>
    </w:r>
    <w:r w:rsidR="008E14AB">
      <w:rPr>
        <w:sz w:val="18"/>
      </w:rPr>
      <w:fldChar w:fldCharType="end"/>
    </w:r>
    <w:r>
      <w:t xml:space="preserve"> </w:t>
    </w:r>
  </w:p>
  <w:p w:rsidR="008E6EB3" w:rsidRDefault="008E6EB3">
    <w:pPr>
      <w:spacing w:after="0" w:line="259" w:lineRule="auto"/>
      <w:ind w:left="0" w:firstLine="0"/>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EB3" w:rsidRDefault="008E6EB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4AB" w:rsidRDefault="008E14AB">
      <w:pPr>
        <w:spacing w:after="0" w:line="240" w:lineRule="auto"/>
      </w:pPr>
      <w:r>
        <w:separator/>
      </w:r>
    </w:p>
  </w:footnote>
  <w:footnote w:type="continuationSeparator" w:id="0">
    <w:p w:rsidR="008E14AB" w:rsidRDefault="008E1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EB3" w:rsidRDefault="008E6EB3">
    <w:pPr>
      <w:spacing w:after="0" w:line="259" w:lineRule="auto"/>
      <w:ind w:left="14" w:firstLine="0"/>
      <w:jc w:val="left"/>
    </w:pPr>
    <w:r>
      <w:rPr>
        <w:color w:val="A6A6A6"/>
      </w:rPr>
      <w:t xml:space="preserve">CG36(2019)19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EB3" w:rsidRDefault="008E6EB3">
    <w:pPr>
      <w:spacing w:after="0" w:line="259" w:lineRule="auto"/>
      <w:ind w:left="0" w:right="57" w:firstLine="0"/>
      <w:jc w:val="right"/>
    </w:pPr>
    <w:r>
      <w:rPr>
        <w:color w:val="A6A6A6"/>
      </w:rPr>
      <w:t xml:space="preserve">CG36(2019)19 </w:t>
    </w:r>
  </w:p>
  <w:p w:rsidR="008E6EB3" w:rsidRDefault="008E6EB3">
    <w:pPr>
      <w:spacing w:after="0" w:line="259" w:lineRule="auto"/>
      <w:ind w:left="0" w:firstLine="0"/>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EB3" w:rsidRDefault="008E6EB3">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17E7"/>
    <w:multiLevelType w:val="hybridMultilevel"/>
    <w:tmpl w:val="74FA3384"/>
    <w:lvl w:ilvl="0" w:tplc="C6A66090">
      <w:start w:val="2"/>
      <w:numFmt w:val="upperRoman"/>
      <w:pStyle w:val="Tito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0AE33E6">
      <w:start w:val="1"/>
      <w:numFmt w:val="lowerLetter"/>
      <w:lvlText w:val="%2"/>
      <w:lvlJc w:val="left"/>
      <w:pPr>
        <w:ind w:left="10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D1EB9D4">
      <w:start w:val="1"/>
      <w:numFmt w:val="lowerRoman"/>
      <w:lvlText w:val="%3"/>
      <w:lvlJc w:val="left"/>
      <w:pPr>
        <w:ind w:left="18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9CCC948">
      <w:start w:val="1"/>
      <w:numFmt w:val="decimal"/>
      <w:lvlText w:val="%4"/>
      <w:lvlJc w:val="left"/>
      <w:pPr>
        <w:ind w:left="25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6AC7276">
      <w:start w:val="1"/>
      <w:numFmt w:val="lowerLetter"/>
      <w:lvlText w:val="%5"/>
      <w:lvlJc w:val="left"/>
      <w:pPr>
        <w:ind w:left="32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C587FAC">
      <w:start w:val="1"/>
      <w:numFmt w:val="lowerRoman"/>
      <w:lvlText w:val="%6"/>
      <w:lvlJc w:val="left"/>
      <w:pPr>
        <w:ind w:left="39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3D675A2">
      <w:start w:val="1"/>
      <w:numFmt w:val="decimal"/>
      <w:lvlText w:val="%7"/>
      <w:lvlJc w:val="left"/>
      <w:pPr>
        <w:ind w:left="46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E06F9D6">
      <w:start w:val="1"/>
      <w:numFmt w:val="lowerLetter"/>
      <w:lvlText w:val="%8"/>
      <w:lvlJc w:val="left"/>
      <w:pPr>
        <w:ind w:left="54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D2C7146">
      <w:start w:val="1"/>
      <w:numFmt w:val="lowerRoman"/>
      <w:lvlText w:val="%9"/>
      <w:lvlJc w:val="left"/>
      <w:pPr>
        <w:ind w:left="61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DCA"/>
    <w:rsid w:val="00020334"/>
    <w:rsid w:val="000A6554"/>
    <w:rsid w:val="00191360"/>
    <w:rsid w:val="00197DCA"/>
    <w:rsid w:val="001B0ACE"/>
    <w:rsid w:val="001B533D"/>
    <w:rsid w:val="001C3133"/>
    <w:rsid w:val="001D118A"/>
    <w:rsid w:val="001D7A58"/>
    <w:rsid w:val="001F712C"/>
    <w:rsid w:val="0023796E"/>
    <w:rsid w:val="003216F1"/>
    <w:rsid w:val="00322CE4"/>
    <w:rsid w:val="003C736E"/>
    <w:rsid w:val="004606C1"/>
    <w:rsid w:val="00552177"/>
    <w:rsid w:val="005B03F1"/>
    <w:rsid w:val="006510F5"/>
    <w:rsid w:val="006A21CF"/>
    <w:rsid w:val="006B24BA"/>
    <w:rsid w:val="006C6280"/>
    <w:rsid w:val="00704FE9"/>
    <w:rsid w:val="00735B0F"/>
    <w:rsid w:val="00764A1E"/>
    <w:rsid w:val="00770873"/>
    <w:rsid w:val="00841071"/>
    <w:rsid w:val="008670DC"/>
    <w:rsid w:val="00894B8B"/>
    <w:rsid w:val="008D68DA"/>
    <w:rsid w:val="008E14AB"/>
    <w:rsid w:val="008E6EB3"/>
    <w:rsid w:val="00921D08"/>
    <w:rsid w:val="009A3E5B"/>
    <w:rsid w:val="009D1027"/>
    <w:rsid w:val="00A175C3"/>
    <w:rsid w:val="00A20922"/>
    <w:rsid w:val="00AB3626"/>
    <w:rsid w:val="00AB5D89"/>
    <w:rsid w:val="00AC5601"/>
    <w:rsid w:val="00AD16FF"/>
    <w:rsid w:val="00BC4CEA"/>
    <w:rsid w:val="00BD25BD"/>
    <w:rsid w:val="00BD4F15"/>
    <w:rsid w:val="00BE30AB"/>
    <w:rsid w:val="00BF5201"/>
    <w:rsid w:val="00C00560"/>
    <w:rsid w:val="00C3417B"/>
    <w:rsid w:val="00CC0778"/>
    <w:rsid w:val="00CE3C5D"/>
    <w:rsid w:val="00CF4EC5"/>
    <w:rsid w:val="00D07758"/>
    <w:rsid w:val="00D941A3"/>
    <w:rsid w:val="00DA7AF0"/>
    <w:rsid w:val="00DB7280"/>
    <w:rsid w:val="00E23008"/>
    <w:rsid w:val="00E6724D"/>
    <w:rsid w:val="00E76207"/>
    <w:rsid w:val="00ED722F"/>
    <w:rsid w:val="00EE77F7"/>
    <w:rsid w:val="00F135F7"/>
    <w:rsid w:val="00F55680"/>
    <w:rsid w:val="00F74E9B"/>
    <w:rsid w:val="00FC0D94"/>
    <w:rsid w:val="00FD7F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96720"/>
  <w15:docId w15:val="{2C49792B-12E3-4B4F-BDB6-DD66E05B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50" w:lineRule="auto"/>
      <w:ind w:left="24" w:hanging="10"/>
      <w:jc w:val="both"/>
    </w:pPr>
    <w:rPr>
      <w:rFonts w:ascii="Arial" w:eastAsia="Arial" w:hAnsi="Arial" w:cs="Arial"/>
      <w:color w:val="000000"/>
      <w:sz w:val="20"/>
    </w:rPr>
  </w:style>
  <w:style w:type="paragraph" w:styleId="Titolo1">
    <w:name w:val="heading 1"/>
    <w:next w:val="Normale"/>
    <w:link w:val="Titolo1Carattere"/>
    <w:uiPriority w:val="9"/>
    <w:qFormat/>
    <w:pPr>
      <w:keepNext/>
      <w:keepLines/>
      <w:numPr>
        <w:numId w:val="1"/>
      </w:numPr>
      <w:spacing w:after="5" w:line="250" w:lineRule="auto"/>
      <w:ind w:left="24" w:hanging="10"/>
      <w:outlineLvl w:val="0"/>
    </w:pPr>
    <w:rPr>
      <w:rFonts w:ascii="Arial" w:eastAsia="Arial" w:hAnsi="Arial" w:cs="Arial"/>
      <w:b/>
      <w:color w:val="000000"/>
      <w:sz w:val="24"/>
    </w:rPr>
  </w:style>
  <w:style w:type="paragraph" w:styleId="Titolo2">
    <w:name w:val="heading 2"/>
    <w:next w:val="Normale"/>
    <w:link w:val="Titolo2Carattere"/>
    <w:uiPriority w:val="9"/>
    <w:unhideWhenUsed/>
    <w:qFormat/>
    <w:pPr>
      <w:keepNext/>
      <w:keepLines/>
      <w:spacing w:after="5" w:line="250" w:lineRule="auto"/>
      <w:ind w:left="24" w:hanging="10"/>
      <w:outlineLvl w:val="1"/>
    </w:pPr>
    <w:rPr>
      <w:rFonts w:ascii="Arial" w:eastAsia="Arial" w:hAnsi="Arial" w:cs="Arial"/>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Arial" w:eastAsia="Arial" w:hAnsi="Arial" w:cs="Arial"/>
      <w:b/>
      <w:color w:val="000000"/>
      <w:sz w:val="24"/>
    </w:rPr>
  </w:style>
  <w:style w:type="character" w:customStyle="1" w:styleId="Titolo1Carattere">
    <w:name w:val="Titolo 1 Carattere"/>
    <w:link w:val="Titolo1"/>
    <w:rPr>
      <w:rFonts w:ascii="Arial" w:eastAsia="Arial" w:hAnsi="Arial" w:cs="Arial"/>
      <w:b/>
      <w:color w:val="000000"/>
      <w:sz w:val="24"/>
    </w:rPr>
  </w:style>
  <w:style w:type="paragraph" w:styleId="Sommario1">
    <w:name w:val="toc 1"/>
    <w:hidden/>
    <w:pPr>
      <w:spacing w:after="67" w:line="250" w:lineRule="auto"/>
      <w:ind w:left="32" w:right="58" w:hanging="10"/>
      <w:jc w:val="both"/>
    </w:pPr>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5B03F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03F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9</Pages>
  <Words>4004</Words>
  <Characters>22829</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Session -Rapport - Congrès des Pouvoirs locaux et régionnaux du Conseil de l'Europe</vt:lpstr>
    </vt:vector>
  </TitlesOfParts>
  <Company/>
  <LinksUpToDate>false</LinksUpToDate>
  <CharactersWithSpaces>26780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-Rapport - Congrès des Pouvoirs locaux et régionnaux du Conseil de l'Europe</dc:title>
  <dc:subject/>
  <dc:creator>schandene</dc:creator>
  <cp:keywords/>
  <cp:lastModifiedBy>Luana Lupi</cp:lastModifiedBy>
  <cp:revision>34</cp:revision>
  <dcterms:created xsi:type="dcterms:W3CDTF">2019-04-10T11:03:00Z</dcterms:created>
  <dcterms:modified xsi:type="dcterms:W3CDTF">2019-04-23T11:18:00Z</dcterms:modified>
</cp:coreProperties>
</file>